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6" w:type="dxa"/>
        <w:jc w:val="center"/>
        <w:tblLook w:val="01E0" w:firstRow="1" w:lastRow="1" w:firstColumn="1" w:lastColumn="1" w:noHBand="0" w:noVBand="0"/>
      </w:tblPr>
      <w:tblGrid>
        <w:gridCol w:w="2839"/>
        <w:gridCol w:w="6237"/>
      </w:tblGrid>
      <w:tr w:rsidR="009D7BB1" w:rsidRPr="00591751" w14:paraId="6D66C663" w14:textId="77777777" w:rsidTr="00A32226">
        <w:trPr>
          <w:trHeight w:val="414"/>
          <w:jc w:val="center"/>
        </w:trPr>
        <w:tc>
          <w:tcPr>
            <w:tcW w:w="2839" w:type="dxa"/>
          </w:tcPr>
          <w:p w14:paraId="55DC04B4" w14:textId="77777777" w:rsidR="00183979" w:rsidRDefault="009348AA" w:rsidP="00966680">
            <w:pPr>
              <w:spacing w:before="40" w:after="40"/>
              <w:ind w:left="-4"/>
              <w:jc w:val="center"/>
              <w:rPr>
                <w:b/>
                <w:sz w:val="28"/>
                <w:szCs w:val="28"/>
              </w:rPr>
            </w:pPr>
            <w:r>
              <w:rPr>
                <w:b/>
                <w:noProof/>
                <w:sz w:val="20"/>
                <w:szCs w:val="20"/>
                <w:vertAlign w:val="superscript"/>
              </w:rPr>
              <mc:AlternateContent>
                <mc:Choice Requires="wps">
                  <w:drawing>
                    <wp:anchor distT="4294967295" distB="4294967295" distL="114300" distR="114300" simplePos="0" relativeHeight="251664896" behindDoc="0" locked="0" layoutInCell="1" allowOverlap="1" wp14:anchorId="4D540929" wp14:editId="2BF04D8D">
                      <wp:simplePos x="0" y="0"/>
                      <wp:positionH relativeFrom="column">
                        <wp:posOffset>679450</wp:posOffset>
                      </wp:positionH>
                      <wp:positionV relativeFrom="paragraph">
                        <wp:posOffset>241299</wp:posOffset>
                      </wp:positionV>
                      <wp:extent cx="312420" cy="0"/>
                      <wp:effectExtent l="0" t="0" r="1143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EE2F68" id="Straight Connector 2"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9pt" to="78.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" strokecolor="#5b9bd5 [3204]" strokeweight=".5pt">
                      <v:stroke joinstyle="miter"/>
                      <o:lock v:ext="edit" shapetype="f"/>
                    </v:line>
                  </w:pict>
                </mc:Fallback>
              </mc:AlternateContent>
            </w:r>
            <w:r w:rsidR="009D7BB1" w:rsidRPr="00591751">
              <w:rPr>
                <w:b/>
                <w:sz w:val="28"/>
                <w:szCs w:val="28"/>
              </w:rPr>
              <w:t xml:space="preserve">BỘ </w:t>
            </w:r>
            <w:r w:rsidR="00DE76E9" w:rsidRPr="00591751">
              <w:rPr>
                <w:b/>
                <w:sz w:val="28"/>
                <w:szCs w:val="28"/>
              </w:rPr>
              <w:t>Y TẾ</w:t>
            </w:r>
          </w:p>
          <w:p w14:paraId="74AD5876" w14:textId="77777777" w:rsidR="004F3AE8" w:rsidRPr="00047D1F" w:rsidRDefault="004F3AE8" w:rsidP="00966680">
            <w:pPr>
              <w:spacing w:before="40" w:after="40"/>
              <w:ind w:left="-6"/>
              <w:jc w:val="center"/>
              <w:rPr>
                <w:b/>
                <w:sz w:val="20"/>
                <w:szCs w:val="20"/>
                <w:vertAlign w:val="superscript"/>
              </w:rPr>
            </w:pPr>
          </w:p>
        </w:tc>
        <w:tc>
          <w:tcPr>
            <w:tcW w:w="6237" w:type="dxa"/>
          </w:tcPr>
          <w:p w14:paraId="3927965C" w14:textId="77777777" w:rsidR="009D7BB1" w:rsidRDefault="009D7BB1" w:rsidP="00966680">
            <w:pPr>
              <w:spacing w:before="40" w:after="40"/>
              <w:jc w:val="center"/>
              <w:rPr>
                <w:b/>
                <w:sz w:val="28"/>
                <w:szCs w:val="28"/>
              </w:rPr>
            </w:pPr>
            <w:r w:rsidRPr="00591751">
              <w:rPr>
                <w:b/>
                <w:sz w:val="28"/>
                <w:szCs w:val="28"/>
              </w:rPr>
              <w:t>CỘNG HÒA XÃ HỘI CHỦ NGHĨA VIỆT NAM</w:t>
            </w:r>
          </w:p>
          <w:p w14:paraId="3EC02C0D" w14:textId="77777777" w:rsidR="004F3AE8" w:rsidRPr="00047D1F" w:rsidRDefault="009348AA" w:rsidP="00EB23E2">
            <w:pPr>
              <w:spacing w:before="40" w:after="40"/>
              <w:jc w:val="center"/>
              <w:rPr>
                <w:b/>
                <w:sz w:val="20"/>
                <w:szCs w:val="20"/>
                <w:vertAlign w:val="superscript"/>
              </w:rPr>
            </w:pPr>
            <w:r>
              <w:rPr>
                <w:b/>
                <w:noProof/>
                <w:sz w:val="20"/>
                <w:szCs w:val="20"/>
                <w:vertAlign w:val="superscript"/>
              </w:rPr>
              <mc:AlternateContent>
                <mc:Choice Requires="wps">
                  <w:drawing>
                    <wp:anchor distT="4294967295" distB="4294967295" distL="114300" distR="114300" simplePos="0" relativeHeight="251657728" behindDoc="0" locked="0" layoutInCell="1" allowOverlap="1" wp14:anchorId="3CDBE407" wp14:editId="5AC7B729">
                      <wp:simplePos x="0" y="0"/>
                      <wp:positionH relativeFrom="column">
                        <wp:posOffset>820420</wp:posOffset>
                      </wp:positionH>
                      <wp:positionV relativeFrom="paragraph">
                        <wp:posOffset>215899</wp:posOffset>
                      </wp:positionV>
                      <wp:extent cx="2209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E50F6A"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7pt" to="23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" strokecolor="#5b9bd5 [3204]" strokeweight=".5pt">
                      <v:stroke joinstyle="miter"/>
                      <o:lock v:ext="edit" shapetype="f"/>
                    </v:line>
                  </w:pict>
                </mc:Fallback>
              </mc:AlternateContent>
            </w:r>
            <w:r w:rsidR="004F3AE8" w:rsidRPr="00591751">
              <w:rPr>
                <w:b/>
                <w:sz w:val="28"/>
                <w:szCs w:val="28"/>
              </w:rPr>
              <w:t>Độc lập - Tự do - Hạnh phúc</w:t>
            </w:r>
          </w:p>
        </w:tc>
      </w:tr>
      <w:tr w:rsidR="00DE76E9" w:rsidRPr="00591751" w14:paraId="74ED7066" w14:textId="77777777" w:rsidTr="00A32226">
        <w:trPr>
          <w:trHeight w:val="350"/>
          <w:jc w:val="center"/>
        </w:trPr>
        <w:tc>
          <w:tcPr>
            <w:tcW w:w="2839" w:type="dxa"/>
          </w:tcPr>
          <w:p w14:paraId="1AD5B1BD" w14:textId="77777777" w:rsidR="00DE76E9" w:rsidRPr="00591751" w:rsidRDefault="00DE76E9" w:rsidP="00EB23E2">
            <w:pPr>
              <w:spacing w:before="40" w:after="40"/>
              <w:ind w:left="-6"/>
              <w:jc w:val="center"/>
              <w:rPr>
                <w:b/>
                <w:sz w:val="28"/>
                <w:szCs w:val="28"/>
              </w:rPr>
            </w:pPr>
            <w:r w:rsidRPr="00591751">
              <w:rPr>
                <w:sz w:val="28"/>
                <w:szCs w:val="28"/>
              </w:rPr>
              <w:t xml:space="preserve">Số: </w:t>
            </w:r>
            <w:r w:rsidR="005C5A5F" w:rsidRPr="00591751">
              <w:rPr>
                <w:sz w:val="28"/>
                <w:szCs w:val="28"/>
              </w:rPr>
              <w:t xml:space="preserve">         /</w:t>
            </w:r>
            <w:r w:rsidRPr="00591751">
              <w:rPr>
                <w:sz w:val="28"/>
                <w:szCs w:val="28"/>
              </w:rPr>
              <w:t>TTr-B</w:t>
            </w:r>
            <w:r w:rsidR="00757519" w:rsidRPr="00591751">
              <w:rPr>
                <w:sz w:val="28"/>
                <w:szCs w:val="28"/>
              </w:rPr>
              <w:t>YT</w:t>
            </w:r>
          </w:p>
        </w:tc>
        <w:tc>
          <w:tcPr>
            <w:tcW w:w="6237" w:type="dxa"/>
          </w:tcPr>
          <w:p w14:paraId="1310572F" w14:textId="2F4447F5" w:rsidR="00DE76E9" w:rsidRPr="00591751" w:rsidRDefault="0058686E" w:rsidP="00CE487C">
            <w:pPr>
              <w:spacing w:before="40" w:after="40"/>
              <w:jc w:val="center"/>
              <w:rPr>
                <w:b/>
                <w:sz w:val="28"/>
                <w:szCs w:val="28"/>
              </w:rPr>
            </w:pPr>
            <w:r w:rsidRPr="00591751">
              <w:rPr>
                <w:i/>
                <w:sz w:val="28"/>
                <w:szCs w:val="28"/>
              </w:rPr>
              <w:t xml:space="preserve">Hà Nội, ngày </w:t>
            </w:r>
            <w:r w:rsidR="00DE76E9" w:rsidRPr="00591751">
              <w:rPr>
                <w:i/>
                <w:sz w:val="28"/>
                <w:szCs w:val="28"/>
              </w:rPr>
              <w:t xml:space="preserve"> </w:t>
            </w:r>
            <w:r w:rsidR="007A5407">
              <w:rPr>
                <w:i/>
                <w:sz w:val="28"/>
                <w:szCs w:val="28"/>
              </w:rPr>
              <w:t xml:space="preserve">   </w:t>
            </w:r>
            <w:r w:rsidR="00DE76E9" w:rsidRPr="00591751">
              <w:rPr>
                <w:i/>
                <w:sz w:val="28"/>
                <w:szCs w:val="28"/>
              </w:rPr>
              <w:t xml:space="preserve">tháng </w:t>
            </w:r>
            <w:r w:rsidR="008E2FE2" w:rsidRPr="00591751">
              <w:rPr>
                <w:i/>
                <w:sz w:val="28"/>
                <w:szCs w:val="28"/>
              </w:rPr>
              <w:t xml:space="preserve"> </w:t>
            </w:r>
            <w:r w:rsidR="007A5407">
              <w:rPr>
                <w:i/>
                <w:sz w:val="28"/>
                <w:szCs w:val="28"/>
              </w:rPr>
              <w:t xml:space="preserve">   </w:t>
            </w:r>
            <w:r w:rsidR="008E2FE2" w:rsidRPr="00591751">
              <w:rPr>
                <w:i/>
                <w:sz w:val="28"/>
                <w:szCs w:val="28"/>
              </w:rPr>
              <w:t>năm 20</w:t>
            </w:r>
            <w:r w:rsidR="00B339C6" w:rsidRPr="00591751">
              <w:rPr>
                <w:i/>
                <w:sz w:val="28"/>
                <w:szCs w:val="28"/>
              </w:rPr>
              <w:t>2</w:t>
            </w:r>
            <w:r w:rsidR="006D4980">
              <w:rPr>
                <w:i/>
                <w:sz w:val="28"/>
                <w:szCs w:val="28"/>
              </w:rPr>
              <w:t>4</w:t>
            </w:r>
          </w:p>
        </w:tc>
      </w:tr>
    </w:tbl>
    <w:p w14:paraId="53FE0073" w14:textId="77777777" w:rsidR="00183979" w:rsidRDefault="00183979" w:rsidP="00183979">
      <w:pPr>
        <w:jc w:val="center"/>
        <w:rPr>
          <w:b/>
          <w:sz w:val="28"/>
          <w:szCs w:val="28"/>
        </w:rPr>
      </w:pPr>
    </w:p>
    <w:p w14:paraId="1BF3E248" w14:textId="77777777" w:rsidR="004162C7" w:rsidRPr="00591751" w:rsidRDefault="004162C7" w:rsidP="00183979">
      <w:pPr>
        <w:jc w:val="center"/>
        <w:rPr>
          <w:b/>
          <w:sz w:val="28"/>
          <w:szCs w:val="28"/>
        </w:rPr>
      </w:pPr>
    </w:p>
    <w:p w14:paraId="52641E4F" w14:textId="77777777" w:rsidR="009D7BB1" w:rsidRPr="00591751" w:rsidRDefault="0044453D" w:rsidP="00494FE1">
      <w:pPr>
        <w:spacing w:line="276" w:lineRule="auto"/>
        <w:jc w:val="center"/>
        <w:rPr>
          <w:b/>
          <w:sz w:val="28"/>
          <w:szCs w:val="28"/>
        </w:rPr>
      </w:pPr>
      <w:r w:rsidRPr="00591751">
        <w:rPr>
          <w:b/>
          <w:sz w:val="28"/>
          <w:szCs w:val="28"/>
        </w:rPr>
        <w:t>TỜ TRÌNH</w:t>
      </w:r>
    </w:p>
    <w:p w14:paraId="4805901B" w14:textId="77777777" w:rsidR="008E19C4" w:rsidRPr="004944E5" w:rsidRDefault="008E19C4" w:rsidP="008E19C4">
      <w:pPr>
        <w:spacing w:line="276" w:lineRule="auto"/>
        <w:jc w:val="center"/>
        <w:rPr>
          <w:b/>
          <w:sz w:val="28"/>
          <w:szCs w:val="28"/>
        </w:rPr>
      </w:pPr>
      <w:r w:rsidRPr="004944E5">
        <w:rPr>
          <w:b/>
          <w:sz w:val="28"/>
          <w:szCs w:val="28"/>
        </w:rPr>
        <w:t xml:space="preserve">Về việc ban hành </w:t>
      </w:r>
      <w:r w:rsidRPr="004944E5">
        <w:rPr>
          <w:rFonts w:eastAsia="Trebuchet MS"/>
          <w:b/>
          <w:sz w:val="28"/>
          <w:szCs w:val="28"/>
          <w:lang w:val="en"/>
        </w:rPr>
        <w:t>Nghị định sửa đổi, bổ sung một số điều của Nghị định số 146/2018/NĐ-CP ngày 18 tháng 10 năm 2018 của Chính phủ quy định chi tiết và hướng dẫn biện pháp thi hành luật bảo hiểm y tế, Nghị định số 75/2023/NĐ-CP ngày 19 tháng 10 năm 2023 của Chính phủ sửa đổi, bổ sung một số điều Nghị định số 146/2018/NĐ-CP và quy định chi tiết một số điều của Luật số 51/2024/QH15 ngày 27 tháng 11 năm 2024 sửa đổi, bổ sung một số điều của Luật bảo hiểm y tế</w:t>
      </w:r>
      <w:r w:rsidRPr="004944E5">
        <w:rPr>
          <w:b/>
          <w:sz w:val="28"/>
          <w:szCs w:val="28"/>
        </w:rPr>
        <w:t xml:space="preserve"> </w:t>
      </w:r>
    </w:p>
    <w:p w14:paraId="32810D9C" w14:textId="0C5C22E3" w:rsidR="004162C7" w:rsidRDefault="004944E5" w:rsidP="00133C31">
      <w:pPr>
        <w:spacing w:before="120" w:line="293" w:lineRule="auto"/>
        <w:jc w:val="center"/>
        <w:rPr>
          <w:sz w:val="28"/>
          <w:szCs w:val="28"/>
        </w:rPr>
      </w:pPr>
      <w:r>
        <w:rPr>
          <w:b/>
          <w:noProof/>
          <w:sz w:val="28"/>
          <w:szCs w:val="28"/>
        </w:rPr>
        <mc:AlternateContent>
          <mc:Choice Requires="wps">
            <w:drawing>
              <wp:anchor distT="0" distB="0" distL="114300" distR="114300" simplePos="0" relativeHeight="251667968" behindDoc="0" locked="0" layoutInCell="1" allowOverlap="1" wp14:anchorId="34EF73B9" wp14:editId="5D8E63D0">
                <wp:simplePos x="0" y="0"/>
                <wp:positionH relativeFrom="column">
                  <wp:posOffset>1814195</wp:posOffset>
                </wp:positionH>
                <wp:positionV relativeFrom="paragraph">
                  <wp:posOffset>30480</wp:posOffset>
                </wp:positionV>
                <wp:extent cx="1949450" cy="0"/>
                <wp:effectExtent l="0" t="0" r="0" b="0"/>
                <wp:wrapNone/>
                <wp:docPr id="420488323" name="Straight Connector 4"/>
                <wp:cNvGraphicFramePr/>
                <a:graphic xmlns:a="http://schemas.openxmlformats.org/drawingml/2006/main">
                  <a:graphicData uri="http://schemas.microsoft.com/office/word/2010/wordprocessingShape">
                    <wps:wsp>
                      <wps:cNvCnPr/>
                      <wps:spPr>
                        <a:xfrm>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08DA0" id="Straight Connector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5pt,2.4pt" to="296.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jmQEAAIgDAAAOAAAAZHJzL2Uyb0RvYy54bWysU9uO0zAQfUfiHyy/06SrBbF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" strokecolor="black [3200]" strokeweight=".5pt">
                <v:stroke joinstyle="miter"/>
              </v:line>
            </w:pict>
          </mc:Fallback>
        </mc:AlternateContent>
      </w:r>
      <w:r w:rsidR="003F4397">
        <w:rPr>
          <w:b/>
          <w:noProof/>
          <w:spacing w:val="-2"/>
        </w:rPr>
        <mc:AlternateContent>
          <mc:Choice Requires="wps">
            <w:drawing>
              <wp:anchor distT="0" distB="0" distL="114300" distR="114300" simplePos="0" relativeHeight="251666944" behindDoc="0" locked="0" layoutInCell="1" allowOverlap="1" wp14:anchorId="6B3CF572" wp14:editId="1CA0FE1E">
                <wp:simplePos x="0" y="0"/>
                <wp:positionH relativeFrom="column">
                  <wp:posOffset>0</wp:posOffset>
                </wp:positionH>
                <wp:positionV relativeFrom="paragraph">
                  <wp:posOffset>0</wp:posOffset>
                </wp:positionV>
                <wp:extent cx="1111250" cy="558800"/>
                <wp:effectExtent l="0" t="0" r="12700" b="12700"/>
                <wp:wrapNone/>
                <wp:docPr id="1566940088" name="Rectangle 4"/>
                <wp:cNvGraphicFramePr/>
                <a:graphic xmlns:a="http://schemas.openxmlformats.org/drawingml/2006/main">
                  <a:graphicData uri="http://schemas.microsoft.com/office/word/2010/wordprocessingShape">
                    <wps:wsp>
                      <wps:cNvSpPr/>
                      <wps:spPr>
                        <a:xfrm>
                          <a:off x="0" y="0"/>
                          <a:ext cx="1111250" cy="558800"/>
                        </a:xfrm>
                        <a:prstGeom prst="rect">
                          <a:avLst/>
                        </a:prstGeom>
                      </wps:spPr>
                      <wps:style>
                        <a:lnRef idx="2">
                          <a:schemeClr val="dk1"/>
                        </a:lnRef>
                        <a:fillRef idx="1">
                          <a:schemeClr val="lt1"/>
                        </a:fillRef>
                        <a:effectRef idx="0">
                          <a:schemeClr val="dk1"/>
                        </a:effectRef>
                        <a:fontRef idx="minor">
                          <a:schemeClr val="dk1"/>
                        </a:fontRef>
                      </wps:style>
                      <wps:txbx>
                        <w:txbxContent>
                          <w:p w14:paraId="33AF1BD7" w14:textId="77777777" w:rsidR="003F4397" w:rsidRPr="00F51B2B" w:rsidRDefault="003F4397" w:rsidP="003F4397">
                            <w:pPr>
                              <w:jc w:val="center"/>
                              <w:rPr>
                                <w:b/>
                                <w:bCs/>
                              </w:rPr>
                            </w:pPr>
                            <w:r w:rsidRPr="00F51B2B">
                              <w:rPr>
                                <w:b/>
                                <w:bCs/>
                              </w:rPr>
                              <w:t xml:space="preserve">DỰ THẢO </w:t>
                            </w:r>
                          </w:p>
                          <w:p w14:paraId="5FCBE60A" w14:textId="4D355DA6" w:rsidR="003F4397" w:rsidRPr="00F51B2B" w:rsidRDefault="003F4397" w:rsidP="003F4397">
                            <w:pPr>
                              <w:jc w:val="center"/>
                              <w:rPr>
                                <w:b/>
                                <w:bCs/>
                              </w:rPr>
                            </w:pPr>
                            <w:r w:rsidRPr="00F51B2B">
                              <w:rPr>
                                <w:b/>
                                <w:bCs/>
                              </w:rPr>
                              <w:t xml:space="preserve">Ngày </w:t>
                            </w:r>
                            <w:r w:rsidR="00ED4629">
                              <w:rPr>
                                <w:b/>
                                <w:bCs/>
                              </w:rPr>
                              <w:t>30</w:t>
                            </w:r>
                            <w:r w:rsidRPr="00F51B2B">
                              <w:rPr>
                                <w:b/>
                                <w:bCs/>
                              </w:rPr>
                              <w:t>.</w:t>
                            </w:r>
                            <w:r w:rsidR="00B236F5">
                              <w:rPr>
                                <w:b/>
                                <w:bCs/>
                              </w:rPr>
                              <w:t>1</w:t>
                            </w:r>
                            <w:r w:rsidR="00A11C2C">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CF572" id="Rectangle 4" o:spid="_x0000_s1026" style="position:absolute;left:0;text-align:left;margin-left:0;margin-top:0;width:87.5pt;height:44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" fillcolor="white [3201]" strokecolor="black [3200]" strokeweight="1pt">
                <v:textbox>
                  <w:txbxContent>
                    <w:p w14:paraId="33AF1BD7" w14:textId="77777777" w:rsidR="003F4397" w:rsidRPr="00F51B2B" w:rsidRDefault="003F4397" w:rsidP="003F4397">
                      <w:pPr>
                        <w:jc w:val="center"/>
                        <w:rPr>
                          <w:b/>
                          <w:bCs/>
                        </w:rPr>
                      </w:pPr>
                      <w:r w:rsidRPr="00F51B2B">
                        <w:rPr>
                          <w:b/>
                          <w:bCs/>
                        </w:rPr>
                        <w:t xml:space="preserve">DỰ THẢO </w:t>
                      </w:r>
                    </w:p>
                    <w:p w14:paraId="5FCBE60A" w14:textId="4D355DA6" w:rsidR="003F4397" w:rsidRPr="00F51B2B" w:rsidRDefault="003F4397" w:rsidP="003F4397">
                      <w:pPr>
                        <w:jc w:val="center"/>
                        <w:rPr>
                          <w:b/>
                          <w:bCs/>
                        </w:rPr>
                      </w:pPr>
                      <w:r w:rsidRPr="00F51B2B">
                        <w:rPr>
                          <w:b/>
                          <w:bCs/>
                        </w:rPr>
                        <w:t xml:space="preserve">Ngày </w:t>
                      </w:r>
                      <w:r w:rsidR="00ED4629">
                        <w:rPr>
                          <w:b/>
                          <w:bCs/>
                        </w:rPr>
                        <w:t>30</w:t>
                      </w:r>
                      <w:r w:rsidRPr="00F51B2B">
                        <w:rPr>
                          <w:b/>
                          <w:bCs/>
                        </w:rPr>
                        <w:t>.</w:t>
                      </w:r>
                      <w:r w:rsidR="00B236F5">
                        <w:rPr>
                          <w:b/>
                          <w:bCs/>
                        </w:rPr>
                        <w:t>1</w:t>
                      </w:r>
                      <w:r w:rsidR="00A11C2C">
                        <w:rPr>
                          <w:b/>
                          <w:bCs/>
                        </w:rPr>
                        <w:t>1</w:t>
                      </w:r>
                    </w:p>
                  </w:txbxContent>
                </v:textbox>
              </v:rect>
            </w:pict>
          </mc:Fallback>
        </mc:AlternateContent>
      </w:r>
    </w:p>
    <w:p w14:paraId="7E51A4E8" w14:textId="77777777" w:rsidR="008E19C4" w:rsidRPr="00BE3358" w:rsidRDefault="008E19C4" w:rsidP="00F67B6A">
      <w:pPr>
        <w:spacing w:before="120" w:after="240" w:line="293" w:lineRule="auto"/>
        <w:jc w:val="center"/>
        <w:rPr>
          <w:sz w:val="28"/>
          <w:szCs w:val="28"/>
        </w:rPr>
      </w:pPr>
      <w:r w:rsidRPr="00591751">
        <w:rPr>
          <w:sz w:val="28"/>
          <w:szCs w:val="28"/>
        </w:rPr>
        <w:t xml:space="preserve">Kính gửi: </w:t>
      </w:r>
      <w:r w:rsidRPr="00591751">
        <w:rPr>
          <w:sz w:val="28"/>
          <w:szCs w:val="28"/>
          <w:lang w:val="vi-VN"/>
        </w:rPr>
        <w:t>Chính phủ</w:t>
      </w:r>
    </w:p>
    <w:p w14:paraId="1D304215" w14:textId="77777777" w:rsidR="008E19C4" w:rsidRPr="00D6684E" w:rsidRDefault="008E19C4" w:rsidP="008E19C4">
      <w:pPr>
        <w:pStyle w:val="Heading1"/>
        <w:spacing w:before="0"/>
        <w:ind w:firstLine="709"/>
        <w:jc w:val="both"/>
        <w:rPr>
          <w:spacing w:val="-6"/>
          <w:sz w:val="28"/>
          <w:szCs w:val="28"/>
        </w:rPr>
      </w:pPr>
      <w:r w:rsidRPr="00872C88">
        <w:rPr>
          <w:rFonts w:ascii="Times New Roman" w:hAnsi="Times New Roman"/>
          <w:b w:val="0"/>
          <w:bCs w:val="0"/>
          <w:kern w:val="0"/>
          <w:sz w:val="28"/>
          <w:szCs w:val="28"/>
        </w:rPr>
        <w:t>Thực hiện Luật sửa đổi, bổ sung một số điều Luật Bảo hiểm y tế số 51/2024/QH15 được Quốc hội thông qua ngày 27 tháng 11 năm 2024; Quyết định số 53/QĐ-TTg ngày 15/01/2024 của Thủ tướng Chính phủ ban hành Chương trình công tác năm 2024 của Chính phủ, Thủ tướng Chính phủ, Bộ Y tế đã phối hợp với Bộ Tài chính, Bảo hiểm Xã hội Việt Nam và các bộ, cơ quan, tổ chức liên quan xây dựng dự thảo Nghị định sửa đổi, bổ sung một số điều của Nghị định số 146/2018/NĐ-CP ngày 18 tháng 10 năm 2018 của Chính phủ quy định chi tiết và hướng dẫn biện pháp thi hành luật bảo hiểm y tế, Nghị định số 75/2023/NĐ-CP ngày 19 tháng 10 năm 2023 của Chính phủ sửa đổi, bổ sung một số điều Nghị định số 146/2018/NĐ-CP và quy định chi tiết một số điều của Luật số 51/2024/QH15 ngày 27 tháng 11 năm 2024 sửa đổi, bổ sung một số điều của Luật bảo hiểm y tế</w:t>
      </w:r>
      <w:r>
        <w:rPr>
          <w:rFonts w:ascii="Times New Roman" w:hAnsi="Times New Roman"/>
          <w:b w:val="0"/>
          <w:bCs w:val="0"/>
          <w:kern w:val="0"/>
          <w:sz w:val="28"/>
          <w:szCs w:val="28"/>
        </w:rPr>
        <w:t xml:space="preserve"> </w:t>
      </w:r>
      <w:r w:rsidRPr="00872C88">
        <w:rPr>
          <w:rFonts w:ascii="Times New Roman" w:hAnsi="Times New Roman"/>
          <w:b w:val="0"/>
          <w:bCs w:val="0"/>
          <w:kern w:val="0"/>
          <w:sz w:val="28"/>
          <w:szCs w:val="28"/>
        </w:rPr>
        <w:t>(sau đây gọi là dự thảo Nghị định). Bộ Y tế trân trọng báo cáo Chính phủ về dự thảo Nghị định</w:t>
      </w:r>
      <w:r>
        <w:rPr>
          <w:rFonts w:ascii="Times New Roman" w:hAnsi="Times New Roman"/>
          <w:b w:val="0"/>
          <w:bCs w:val="0"/>
          <w:kern w:val="0"/>
          <w:sz w:val="28"/>
          <w:szCs w:val="28"/>
        </w:rPr>
        <w:t xml:space="preserve">, </w:t>
      </w:r>
      <w:r w:rsidRPr="00872C88">
        <w:rPr>
          <w:rFonts w:ascii="Times New Roman" w:hAnsi="Times New Roman"/>
          <w:b w:val="0"/>
          <w:bCs w:val="0"/>
          <w:kern w:val="0"/>
          <w:sz w:val="28"/>
          <w:szCs w:val="28"/>
        </w:rPr>
        <w:t>như sau:</w:t>
      </w:r>
    </w:p>
    <w:p w14:paraId="27BC3FC1" w14:textId="77777777" w:rsidR="00AA5025" w:rsidRPr="008C46B2" w:rsidRDefault="00AA5025" w:rsidP="00AA5025">
      <w:pPr>
        <w:spacing w:before="120" w:after="120"/>
        <w:ind w:firstLine="720"/>
        <w:jc w:val="both"/>
        <w:outlineLvl w:val="0"/>
        <w:rPr>
          <w:b/>
          <w:spacing w:val="-6"/>
          <w:sz w:val="28"/>
          <w:szCs w:val="28"/>
        </w:rPr>
      </w:pPr>
      <w:r w:rsidRPr="008C46B2">
        <w:rPr>
          <w:b/>
          <w:spacing w:val="-6"/>
          <w:sz w:val="28"/>
          <w:szCs w:val="28"/>
        </w:rPr>
        <w:t xml:space="preserve">I. CƠ SỞ BAN HÀNH NGHỊ ĐỊNH </w:t>
      </w:r>
    </w:p>
    <w:p w14:paraId="7BE6A43A" w14:textId="77777777" w:rsidR="00AA5025" w:rsidRPr="008C46B2" w:rsidRDefault="00AA5025" w:rsidP="00AA5025">
      <w:pPr>
        <w:spacing w:before="120" w:after="120" w:line="330" w:lineRule="exact"/>
        <w:ind w:firstLine="720"/>
        <w:jc w:val="both"/>
        <w:rPr>
          <w:b/>
          <w:sz w:val="28"/>
          <w:szCs w:val="28"/>
        </w:rPr>
      </w:pPr>
      <w:r w:rsidRPr="008C46B2">
        <w:rPr>
          <w:b/>
          <w:sz w:val="28"/>
          <w:szCs w:val="28"/>
        </w:rPr>
        <w:t>1. Cơ sở pháp lý</w:t>
      </w:r>
    </w:p>
    <w:p w14:paraId="5A375275" w14:textId="77777777" w:rsidR="00AA5025" w:rsidRPr="008C46B2" w:rsidRDefault="00AA5025" w:rsidP="00AA5025">
      <w:pPr>
        <w:spacing w:before="120" w:after="120" w:line="330" w:lineRule="exact"/>
        <w:ind w:firstLine="720"/>
        <w:jc w:val="both"/>
        <w:rPr>
          <w:sz w:val="28"/>
          <w:szCs w:val="28"/>
        </w:rPr>
      </w:pPr>
      <w:r w:rsidRPr="008C46B2">
        <w:rPr>
          <w:sz w:val="28"/>
          <w:szCs w:val="28"/>
        </w:rPr>
        <w:t>- Luật bảo hiểm y tế số 25/2008/QH12 được Quốc hội khóa XII thông qua ngày 14 tháng 11 năm 2008, có hiệu lực từ ngày 01 tháng 01 năm 2009 và được sửa đổi, bổ sung một số điều tại Luật Bảo hiểm y tế số 46/2014/QH13 có một số nội dung quy định giao Chính phủ hướng dẫn thực hiện.</w:t>
      </w:r>
    </w:p>
    <w:p w14:paraId="1763496B" w14:textId="77777777" w:rsidR="00AA5025" w:rsidRPr="008C46B2" w:rsidRDefault="00AA5025" w:rsidP="00AA5025">
      <w:pPr>
        <w:spacing w:before="120" w:after="120" w:line="330" w:lineRule="exact"/>
        <w:ind w:firstLine="720"/>
        <w:jc w:val="both"/>
        <w:rPr>
          <w:sz w:val="28"/>
          <w:szCs w:val="28"/>
        </w:rPr>
      </w:pPr>
      <w:r w:rsidRPr="008C46B2">
        <w:rPr>
          <w:sz w:val="28"/>
          <w:szCs w:val="28"/>
        </w:rPr>
        <w:t xml:space="preserve">- </w:t>
      </w:r>
      <w:r w:rsidRPr="00862F75">
        <w:rPr>
          <w:sz w:val="28"/>
          <w:szCs w:val="28"/>
        </w:rPr>
        <w:t xml:space="preserve">Luật Bảo hiểm y tế số 51/2024/QH15 được Quốc hội thông qua ngày 27 tháng 11 năm 2024 </w:t>
      </w:r>
      <w:r w:rsidRPr="008C46B2">
        <w:rPr>
          <w:sz w:val="28"/>
          <w:szCs w:val="28"/>
        </w:rPr>
        <w:t>có một số nội dung có hiệu lực thi hành từ ngày 01/01/2025, một số nội dung giao Chính phủ hướng dẫn thực hiện có hiệu lực thi hành từ ngày 01/01/2025.</w:t>
      </w:r>
    </w:p>
    <w:p w14:paraId="57044B76" w14:textId="77777777" w:rsidR="00AA5025" w:rsidRDefault="00AA5025" w:rsidP="00AA5025">
      <w:pPr>
        <w:spacing w:before="120" w:after="120"/>
        <w:ind w:firstLine="720"/>
        <w:jc w:val="both"/>
        <w:outlineLvl w:val="1"/>
        <w:rPr>
          <w:sz w:val="28"/>
          <w:szCs w:val="28"/>
        </w:rPr>
      </w:pPr>
      <w:r w:rsidRPr="008C46B2">
        <w:rPr>
          <w:sz w:val="28"/>
          <w:szCs w:val="28"/>
        </w:rPr>
        <w:lastRenderedPageBreak/>
        <w:t xml:space="preserve">- Luật khám bệnh, chữa bệnh năm 2023, trong đó Điều 104 quy định về cấp chuyên môn kỹ thuật trong khám bệnh, chữa bệnh, khoản 7 Điều 120 về hiệu lực thi hành quy định về cấp chuyên môn kỹ thuật trong khám bệnh, chữa bệnh từ ngày 01/01/2025. </w:t>
      </w:r>
    </w:p>
    <w:p w14:paraId="5ACFD38B" w14:textId="2FFE0673" w:rsidR="00AA5025" w:rsidRDefault="00AA5025" w:rsidP="00AA5025">
      <w:pPr>
        <w:spacing w:before="120" w:after="120"/>
        <w:ind w:firstLine="720"/>
        <w:jc w:val="both"/>
        <w:outlineLvl w:val="1"/>
        <w:rPr>
          <w:sz w:val="28"/>
          <w:szCs w:val="28"/>
        </w:rPr>
      </w:pPr>
      <w:r>
        <w:rPr>
          <w:sz w:val="28"/>
          <w:szCs w:val="28"/>
        </w:rPr>
        <w:t xml:space="preserve">- </w:t>
      </w:r>
      <w:r w:rsidRPr="008C46B2">
        <w:rPr>
          <w:sz w:val="28"/>
          <w:szCs w:val="28"/>
        </w:rPr>
        <w:t>Nghị định 96/2023/NĐ-CP ngày 30/12/2023 của Chính phủ quy định chi tiết một số điều của </w:t>
      </w:r>
      <w:hyperlink r:id="rId12" w:tgtFrame="_blank" w:history="1">
        <w:r w:rsidRPr="008C46B2">
          <w:rPr>
            <w:sz w:val="28"/>
            <w:szCs w:val="28"/>
          </w:rPr>
          <w:t>Luật Khám bệnh, chữa bệnh</w:t>
        </w:r>
      </w:hyperlink>
      <w:r>
        <w:rPr>
          <w:sz w:val="28"/>
          <w:szCs w:val="28"/>
        </w:rPr>
        <w:t>.</w:t>
      </w:r>
      <w:r w:rsidRPr="008C46B2">
        <w:rPr>
          <w:sz w:val="28"/>
          <w:szCs w:val="28"/>
        </w:rPr>
        <w:t xml:space="preserve"> </w:t>
      </w:r>
    </w:p>
    <w:p w14:paraId="71F367FD" w14:textId="77777777" w:rsidR="00AA5025" w:rsidRPr="008C46B2" w:rsidRDefault="00AA5025" w:rsidP="00AA5025">
      <w:pPr>
        <w:tabs>
          <w:tab w:val="right" w:leader="dot" w:pos="8640"/>
        </w:tabs>
        <w:spacing w:before="120" w:after="120" w:line="330" w:lineRule="exact"/>
        <w:ind w:firstLine="720"/>
        <w:jc w:val="both"/>
        <w:outlineLvl w:val="1"/>
        <w:rPr>
          <w:b/>
          <w:sz w:val="28"/>
          <w:szCs w:val="28"/>
        </w:rPr>
      </w:pPr>
      <w:r w:rsidRPr="008C46B2">
        <w:rPr>
          <w:b/>
          <w:sz w:val="28"/>
          <w:szCs w:val="28"/>
        </w:rPr>
        <w:t>2. Cơ sở thực tiễn</w:t>
      </w:r>
    </w:p>
    <w:p w14:paraId="21E955B7" w14:textId="19235CE2" w:rsidR="00AA5025" w:rsidRPr="00677C18" w:rsidRDefault="00AA5025" w:rsidP="00F67B6A">
      <w:pPr>
        <w:pStyle w:val="NormalWeb"/>
        <w:shd w:val="clear" w:color="auto" w:fill="FFFFFF"/>
        <w:spacing w:before="120" w:beforeAutospacing="0" w:after="120" w:afterAutospacing="0" w:line="234" w:lineRule="atLeast"/>
        <w:ind w:firstLine="720"/>
        <w:jc w:val="both"/>
        <w:rPr>
          <w:bCs/>
          <w:sz w:val="28"/>
          <w:szCs w:val="28"/>
        </w:rPr>
      </w:pPr>
      <w:r>
        <w:rPr>
          <w:sz w:val="28"/>
          <w:szCs w:val="28"/>
        </w:rPr>
        <w:t xml:space="preserve">Theo </w:t>
      </w:r>
      <w:r w:rsidRPr="008C46B2">
        <w:rPr>
          <w:sz w:val="28"/>
          <w:szCs w:val="28"/>
        </w:rPr>
        <w:t xml:space="preserve">quy định </w:t>
      </w:r>
      <w:r>
        <w:rPr>
          <w:sz w:val="28"/>
          <w:szCs w:val="28"/>
        </w:rPr>
        <w:t xml:space="preserve">tại </w:t>
      </w:r>
      <w:r w:rsidRPr="008C46B2">
        <w:rPr>
          <w:sz w:val="28"/>
          <w:szCs w:val="28"/>
        </w:rPr>
        <w:t xml:space="preserve">Điều 104 </w:t>
      </w:r>
      <w:r>
        <w:rPr>
          <w:sz w:val="28"/>
          <w:szCs w:val="28"/>
        </w:rPr>
        <w:t xml:space="preserve">và </w:t>
      </w:r>
      <w:r w:rsidRPr="008C46B2">
        <w:rPr>
          <w:sz w:val="28"/>
          <w:szCs w:val="28"/>
        </w:rPr>
        <w:t xml:space="preserve">khoản 7 Điều 120 </w:t>
      </w:r>
      <w:r>
        <w:rPr>
          <w:sz w:val="28"/>
          <w:szCs w:val="28"/>
        </w:rPr>
        <w:t xml:space="preserve">của </w:t>
      </w:r>
      <w:r w:rsidRPr="008C46B2">
        <w:rPr>
          <w:sz w:val="28"/>
          <w:szCs w:val="28"/>
        </w:rPr>
        <w:t>Luật khám bệnh, chữa bệnh năm 2023</w:t>
      </w:r>
      <w:r>
        <w:rPr>
          <w:sz w:val="28"/>
          <w:szCs w:val="28"/>
        </w:rPr>
        <w:t>, kể từ ngày 01 tháng 01 năm 2025, c</w:t>
      </w:r>
      <w:r w:rsidRPr="008E19C4">
        <w:rPr>
          <w:sz w:val="28"/>
          <w:szCs w:val="28"/>
        </w:rPr>
        <w:t>ơ sở khám bệnh, chữa bệnh của Nhà nước, tư nhân được chia thành 03 cấp chuyên môn kỹ thuậ</w:t>
      </w:r>
      <w:r w:rsidR="00B3293C">
        <w:rPr>
          <w:sz w:val="28"/>
          <w:szCs w:val="28"/>
        </w:rPr>
        <w:t>t</w:t>
      </w:r>
      <w:r w:rsidRPr="008E19C4">
        <w:rPr>
          <w:sz w:val="28"/>
          <w:szCs w:val="28"/>
        </w:rPr>
        <w:t>, cụ thể: Cấp khám bệnh, chữa bệnh ban đầu thực hiện nhiệm vụ khám bệnh, điều trị ngoại trú, chăm sóc sức khỏe ban đầu; quản lý bệnh tật, phục hồi chức năng tại cộng đồng; Cấp khám bệnh, chữa bệnh cơ bản thực hiện nhiệm vụ khám bệnh, điều trị ngoại trú, nội trú tổng quát; đào tạo thực hành tổng quát, tổ chức cập nhật kiến thức y khoa liên tục cho người hành nghề; Cấp khám bệnh, chữa bệnh chuyên sâu thực hiện nhiệm vụ khám bệnh, điều trị ngoại trú, nội trú chuyên sâu; đào tạo thực hành chuyên sâu; nghiên cứu, đào tạo liên tục chuyên sâu; chuyển giao kỹ thuật trong khám bệnh, chữa bệnh.</w:t>
      </w:r>
      <w:r>
        <w:rPr>
          <w:sz w:val="28"/>
          <w:szCs w:val="28"/>
        </w:rPr>
        <w:t xml:space="preserve"> Tuy nhiên, </w:t>
      </w:r>
      <w:r w:rsidR="00DB7A3B">
        <w:rPr>
          <w:sz w:val="28"/>
          <w:szCs w:val="28"/>
        </w:rPr>
        <w:t xml:space="preserve">hiện nay trong </w:t>
      </w:r>
      <w:r w:rsidR="00DB7A3B" w:rsidRPr="00872C88">
        <w:rPr>
          <w:bCs/>
          <w:sz w:val="28"/>
          <w:szCs w:val="28"/>
        </w:rPr>
        <w:t xml:space="preserve">Nghị định số 146/2018/NĐ-CP ngày 18 tháng 10 năm 2018 của Chính phủ quy định chi tiết và hướng dẫn biện pháp thi hành luật bảo hiểm y tế, Nghị định số 75/2023/NĐ-CP ngày 19 tháng 10 năm 2023 của Chính phủ </w:t>
      </w:r>
      <w:r w:rsidR="00DB7A3B" w:rsidRPr="00DB7A3B">
        <w:rPr>
          <w:sz w:val="28"/>
          <w:szCs w:val="28"/>
        </w:rPr>
        <w:t xml:space="preserve">sửa đổi, bổ sung một số điều Nghị định số 146/2018/NĐ-CP đang hướng dẫn, quy định về “tuyến” </w:t>
      </w:r>
      <w:r w:rsidR="00DB7A3B" w:rsidRPr="00677C18">
        <w:rPr>
          <w:bCs/>
          <w:sz w:val="28"/>
          <w:szCs w:val="28"/>
        </w:rPr>
        <w:t xml:space="preserve">chuyên môn kỹ thuật. </w:t>
      </w:r>
    </w:p>
    <w:p w14:paraId="6517A8DD" w14:textId="08FDE34C" w:rsidR="00677C18" w:rsidRPr="00F67B6A" w:rsidRDefault="00DB7A3B" w:rsidP="00F67B6A">
      <w:pPr>
        <w:pStyle w:val="Normal1"/>
        <w:tabs>
          <w:tab w:val="left" w:pos="993"/>
        </w:tabs>
        <w:spacing w:before="120" w:after="120" w:line="240" w:lineRule="auto"/>
        <w:ind w:firstLine="720"/>
        <w:jc w:val="both"/>
        <w:rPr>
          <w:rFonts w:ascii="Times New Roman" w:eastAsia="Times New Roman" w:hAnsi="Times New Roman" w:cs="Times New Roman"/>
          <w:bCs/>
          <w:color w:val="auto"/>
          <w:sz w:val="28"/>
          <w:szCs w:val="28"/>
        </w:rPr>
      </w:pPr>
      <w:r w:rsidRPr="00F67B6A">
        <w:rPr>
          <w:rFonts w:ascii="Times New Roman" w:eastAsia="Times New Roman" w:hAnsi="Times New Roman" w:cs="Times New Roman"/>
          <w:bCs/>
          <w:color w:val="auto"/>
          <w:sz w:val="28"/>
          <w:szCs w:val="28"/>
        </w:rPr>
        <w:t>Ngày 27 tháng 11 năm 2024, Quốc hội đã thông qua Luật số 51/2024/QH15 sửa đổi, bổ sung một số điều Luật Bảo hiểm y tế, trong đó</w:t>
      </w:r>
      <w:r w:rsidR="00677C18" w:rsidRPr="00F67B6A">
        <w:rPr>
          <w:rFonts w:ascii="Times New Roman" w:eastAsia="Times New Roman" w:hAnsi="Times New Roman" w:cs="Times New Roman"/>
          <w:bCs/>
          <w:color w:val="auto"/>
          <w:sz w:val="28"/>
          <w:szCs w:val="28"/>
        </w:rPr>
        <w:t xml:space="preserve"> quy định liên quan đến cấp chuyên môn kỹ thuật trong khám bệnh, chữa bệnh, đăng ký khám bệnh, chữa bệnh bảo hiểm y tế ban đầu, chuyển người bệnh giữa các cơ sở khám bệnh, chữa bệnh bảo hiểm y tế, thủ tục khám bệnh, chữa bệnh bảo hiểm y tế tại các khoản 3, 16, 17, 21, 22 và 23 Điều 1; Quy định về phạm vi được hưởng về vận chuyển người bệnh </w:t>
      </w:r>
      <w:r w:rsidR="0048136C">
        <w:rPr>
          <w:rFonts w:ascii="Times New Roman" w:eastAsia="Times New Roman" w:hAnsi="Times New Roman" w:cs="Times New Roman"/>
          <w:bCs/>
          <w:color w:val="auto"/>
          <w:sz w:val="28"/>
          <w:szCs w:val="28"/>
        </w:rPr>
        <w:t xml:space="preserve">và mức hưởng </w:t>
      </w:r>
      <w:r w:rsidR="00677C18" w:rsidRPr="00F67B6A">
        <w:rPr>
          <w:rFonts w:ascii="Times New Roman" w:eastAsia="Times New Roman" w:hAnsi="Times New Roman" w:cs="Times New Roman"/>
          <w:bCs/>
          <w:color w:val="auto"/>
          <w:sz w:val="28"/>
          <w:szCs w:val="28"/>
        </w:rPr>
        <w:t xml:space="preserve">đối với đối tượng </w:t>
      </w:r>
      <w:r w:rsidR="0048136C">
        <w:rPr>
          <w:rFonts w:ascii="Times New Roman" w:eastAsia="Times New Roman" w:hAnsi="Times New Roman" w:cs="Times New Roman"/>
          <w:bCs/>
          <w:color w:val="auto"/>
          <w:sz w:val="28"/>
          <w:szCs w:val="28"/>
        </w:rPr>
        <w:t>q</w:t>
      </w:r>
      <w:r w:rsidR="0048136C">
        <w:rPr>
          <w:rFonts w:ascii="Times New Roman" w:hAnsi="Times New Roman" w:cs="Times New Roman"/>
          <w:color w:val="000000" w:themeColor="text1"/>
          <w:sz w:val="28"/>
          <w:szCs w:val="28"/>
        </w:rPr>
        <w:t xml:space="preserve">uy định </w:t>
      </w:r>
      <w:r w:rsidR="0048136C" w:rsidRPr="00887491">
        <w:rPr>
          <w:rFonts w:ascii="Times New Roman" w:hAnsi="Times New Roman" w:cs="Times New Roman"/>
          <w:color w:val="000000" w:themeColor="text1"/>
          <w:sz w:val="28"/>
          <w:szCs w:val="28"/>
          <w:lang w:val="vi-VN"/>
        </w:rPr>
        <w:t xml:space="preserve">tại khoản 10 Điều 1 của Luật </w:t>
      </w:r>
      <w:r w:rsidR="0048136C">
        <w:rPr>
          <w:rFonts w:ascii="Times New Roman" w:hAnsi="Times New Roman" w:cs="Times New Roman"/>
          <w:color w:val="000000" w:themeColor="text1"/>
          <w:sz w:val="28"/>
          <w:szCs w:val="28"/>
        </w:rPr>
        <w:t>Bảo hiểm y tế số 51/2024/QH15</w:t>
      </w:r>
      <w:r w:rsidR="0048136C" w:rsidRPr="00887491">
        <w:rPr>
          <w:rFonts w:ascii="Times New Roman" w:hAnsi="Times New Roman" w:cs="Times New Roman"/>
          <w:color w:val="000000" w:themeColor="text1"/>
          <w:sz w:val="28"/>
          <w:szCs w:val="28"/>
          <w:lang w:val="vi-VN"/>
        </w:rPr>
        <w:t xml:space="preserve"> mà đối tượng này </w:t>
      </w:r>
      <w:r w:rsidR="0048136C" w:rsidRPr="008F7387">
        <w:rPr>
          <w:rFonts w:ascii="Times New Roman" w:hAnsi="Times New Roman" w:cs="Times New Roman"/>
          <w:color w:val="000000" w:themeColor="text1"/>
          <w:sz w:val="28"/>
          <w:szCs w:val="28"/>
          <w:lang w:val="vi-VN"/>
        </w:rPr>
        <w:t>đã được quy định tại Điều 12</w:t>
      </w:r>
      <w:r w:rsidR="0048136C" w:rsidRPr="00887491">
        <w:rPr>
          <w:rFonts w:ascii="Times New Roman" w:hAnsi="Times New Roman" w:cs="Times New Roman"/>
          <w:color w:val="000000" w:themeColor="text1"/>
          <w:sz w:val="28"/>
          <w:szCs w:val="28"/>
          <w:lang w:val="vi-VN"/>
        </w:rPr>
        <w:t xml:space="preserve"> của</w:t>
      </w:r>
      <w:r w:rsidR="0048136C" w:rsidRPr="008F7387">
        <w:rPr>
          <w:rFonts w:ascii="Times New Roman" w:hAnsi="Times New Roman" w:cs="Times New Roman"/>
          <w:color w:val="000000" w:themeColor="text1"/>
          <w:sz w:val="28"/>
          <w:szCs w:val="28"/>
          <w:lang w:val="vi-VN"/>
        </w:rPr>
        <w:t xml:space="preserve"> Luật Bảo hiểm y tế số 25/2008/QH12 </w:t>
      </w:r>
      <w:r w:rsidR="0048136C" w:rsidRPr="00887491">
        <w:rPr>
          <w:rFonts w:ascii="Times New Roman" w:hAnsi="Times New Roman" w:cs="Times New Roman"/>
          <w:color w:val="000000" w:themeColor="text1"/>
          <w:sz w:val="28"/>
          <w:szCs w:val="28"/>
          <w:lang w:val="vi-VN"/>
        </w:rPr>
        <w:t xml:space="preserve">đã </w:t>
      </w:r>
      <w:r w:rsidR="0048136C" w:rsidRPr="008F7387">
        <w:rPr>
          <w:rFonts w:ascii="Times New Roman" w:hAnsi="Times New Roman" w:cs="Times New Roman"/>
          <w:color w:val="000000" w:themeColor="text1"/>
          <w:sz w:val="28"/>
          <w:szCs w:val="28"/>
          <w:lang w:val="vi-VN"/>
        </w:rPr>
        <w:t xml:space="preserve">được sửa đổi, bổ sung </w:t>
      </w:r>
      <w:r w:rsidR="0048136C" w:rsidRPr="00887491">
        <w:rPr>
          <w:rFonts w:ascii="Times New Roman" w:hAnsi="Times New Roman" w:cs="Times New Roman"/>
          <w:color w:val="000000" w:themeColor="text1"/>
          <w:sz w:val="28"/>
          <w:szCs w:val="28"/>
          <w:lang w:val="vi-VN"/>
        </w:rPr>
        <w:t>một số điều theo</w:t>
      </w:r>
      <w:r w:rsidR="0048136C" w:rsidRPr="008F7387">
        <w:rPr>
          <w:rFonts w:ascii="Times New Roman" w:hAnsi="Times New Roman" w:cs="Times New Roman"/>
          <w:color w:val="000000" w:themeColor="text1"/>
          <w:sz w:val="28"/>
          <w:szCs w:val="28"/>
          <w:lang w:val="vi-VN"/>
        </w:rPr>
        <w:t xml:space="preserve"> Luật số 32/2013/QH13, Luật số 46/2014/QH13, Luật số 97/2015/QH13, Luật số 35/2018/QH14, Luật số 68/2020/QH14</w:t>
      </w:r>
      <w:r w:rsidR="0048136C" w:rsidRPr="00887491">
        <w:rPr>
          <w:rFonts w:ascii="Times New Roman" w:hAnsi="Times New Roman" w:cs="Times New Roman"/>
          <w:color w:val="000000" w:themeColor="text1"/>
          <w:sz w:val="28"/>
          <w:szCs w:val="28"/>
          <w:lang w:val="vi-VN"/>
        </w:rPr>
        <w:t xml:space="preserve"> và</w:t>
      </w:r>
      <w:r w:rsidR="0048136C" w:rsidRPr="008F7387">
        <w:rPr>
          <w:rFonts w:ascii="Times New Roman" w:hAnsi="Times New Roman" w:cs="Times New Roman"/>
          <w:color w:val="000000" w:themeColor="text1"/>
          <w:sz w:val="28"/>
          <w:szCs w:val="28"/>
          <w:lang w:val="vi-VN"/>
        </w:rPr>
        <w:t xml:space="preserve"> Luật số 30/2023/QH15</w:t>
      </w:r>
      <w:r w:rsidR="0048136C">
        <w:rPr>
          <w:rFonts w:ascii="Times New Roman" w:hAnsi="Times New Roman" w:cs="Times New Roman"/>
          <w:color w:val="000000" w:themeColor="text1"/>
          <w:sz w:val="28"/>
          <w:szCs w:val="28"/>
        </w:rPr>
        <w:t xml:space="preserve"> có hiệu lực thi hành kể từ ngày 01 tháng 01 năm 2025. Bên cạnh đó, cũng áp dụng ngay đối với các đ</w:t>
      </w:r>
      <w:r w:rsidR="00677C18" w:rsidRPr="00F67B6A">
        <w:rPr>
          <w:rFonts w:ascii="Times New Roman" w:eastAsia="Times New Roman" w:hAnsi="Times New Roman" w:cs="Times New Roman"/>
          <w:bCs/>
          <w:color w:val="auto"/>
          <w:sz w:val="28"/>
          <w:szCs w:val="28"/>
        </w:rPr>
        <w:t>ối tượng này đến khám bệnh, chữa bệnh tại cơ sở khám bệnh, chữa bệnh trước ngày 01 tháng 01 năm 2025 và kết thúc đợt điều trị từ ngày 01 tháng 01 năm 2025</w:t>
      </w:r>
      <w:r w:rsidR="0048136C">
        <w:rPr>
          <w:rFonts w:ascii="Times New Roman" w:eastAsia="Times New Roman" w:hAnsi="Times New Roman" w:cs="Times New Roman"/>
          <w:bCs/>
          <w:color w:val="auto"/>
          <w:sz w:val="28"/>
          <w:szCs w:val="28"/>
        </w:rPr>
        <w:t>.</w:t>
      </w:r>
    </w:p>
    <w:p w14:paraId="2C193268" w14:textId="66AD5A17" w:rsidR="00D3636C" w:rsidRPr="008C46B2" w:rsidRDefault="0048136C" w:rsidP="00F67B6A">
      <w:pPr>
        <w:pStyle w:val="NormalWeb"/>
        <w:spacing w:before="120" w:beforeAutospacing="0" w:after="120" w:afterAutospacing="0"/>
        <w:ind w:firstLine="567"/>
        <w:jc w:val="both"/>
        <w:rPr>
          <w:spacing w:val="-6"/>
          <w:sz w:val="28"/>
          <w:szCs w:val="28"/>
          <w:lang w:val="es-ES"/>
        </w:rPr>
      </w:pPr>
      <w:bookmarkStart w:id="0" w:name="OLE_LINK33"/>
      <w:bookmarkStart w:id="1" w:name="OLE_LINK32"/>
      <w:r>
        <w:rPr>
          <w:color w:val="000000"/>
          <w:sz w:val="28"/>
          <w:szCs w:val="28"/>
          <w:lang w:eastAsia="vi-VN"/>
        </w:rPr>
        <w:t>Từ các quy định nêu trên</w:t>
      </w:r>
      <w:bookmarkEnd w:id="0"/>
      <w:bookmarkEnd w:id="1"/>
      <w:r w:rsidR="006E119B" w:rsidRPr="008C46B2">
        <w:rPr>
          <w:spacing w:val="-6"/>
          <w:sz w:val="28"/>
          <w:szCs w:val="28"/>
          <w:lang w:val="vi-VN"/>
        </w:rPr>
        <w:t xml:space="preserve">, </w:t>
      </w:r>
      <w:r w:rsidR="003139DE" w:rsidRPr="008C46B2">
        <w:rPr>
          <w:spacing w:val="-6"/>
          <w:sz w:val="28"/>
          <w:szCs w:val="28"/>
          <w:lang w:val="vi-VN"/>
        </w:rPr>
        <w:t xml:space="preserve">việc xây dựng, ban hành Nghị định sửa đổi, bổ sung một số điều của Nghị định </w:t>
      </w:r>
      <w:r w:rsidR="002A5C3F" w:rsidRPr="008C46B2">
        <w:rPr>
          <w:spacing w:val="-6"/>
          <w:sz w:val="28"/>
          <w:szCs w:val="28"/>
          <w:lang w:val="es-ES"/>
        </w:rPr>
        <w:t>là cần thiết</w:t>
      </w:r>
      <w:r w:rsidR="003139DE" w:rsidRPr="008C46B2">
        <w:rPr>
          <w:spacing w:val="-6"/>
          <w:sz w:val="28"/>
          <w:szCs w:val="28"/>
          <w:lang w:val="vi-VN"/>
        </w:rPr>
        <w:t xml:space="preserve"> </w:t>
      </w:r>
      <w:r w:rsidR="0039537C" w:rsidRPr="008C46B2">
        <w:rPr>
          <w:spacing w:val="-6"/>
          <w:sz w:val="28"/>
          <w:szCs w:val="28"/>
          <w:lang w:val="es-ES"/>
        </w:rPr>
        <w:t xml:space="preserve">để </w:t>
      </w:r>
      <w:r w:rsidRPr="008C46B2">
        <w:rPr>
          <w:color w:val="000000"/>
          <w:sz w:val="28"/>
          <w:szCs w:val="28"/>
          <w:lang w:eastAsia="vi-VN"/>
        </w:rPr>
        <w:t>bảo đảm tiến độ hướng dẫn thực hiện một số nội dung có hiệu lực từ ngày 01/01/2025 của Luật sửa đổi, bổ sung một số điều của Luật bảo hiểm y tế năm 2024, đồng bộ với Luật khám bệnh chữa bệnh về cấp chuyên môn kỹ thuật từ 01/01/2025</w:t>
      </w:r>
      <w:r>
        <w:rPr>
          <w:color w:val="000000"/>
          <w:sz w:val="28"/>
          <w:szCs w:val="28"/>
          <w:lang w:eastAsia="vi-VN"/>
        </w:rPr>
        <w:t>.</w:t>
      </w:r>
      <w:bookmarkStart w:id="2" w:name="_Hlk183877933"/>
    </w:p>
    <w:bookmarkEnd w:id="2"/>
    <w:p w14:paraId="5DAF88E9" w14:textId="77777777" w:rsidR="002D7FF7" w:rsidRPr="008C46B2" w:rsidRDefault="002D7FF7" w:rsidP="00861462">
      <w:pPr>
        <w:spacing w:before="120" w:after="120"/>
        <w:ind w:firstLine="720"/>
        <w:jc w:val="both"/>
        <w:outlineLvl w:val="0"/>
        <w:rPr>
          <w:b/>
          <w:bCs/>
          <w:noProof/>
          <w:spacing w:val="-6"/>
          <w:sz w:val="28"/>
          <w:szCs w:val="28"/>
          <w:lang w:val="nl-NL"/>
        </w:rPr>
      </w:pPr>
      <w:r w:rsidRPr="008C46B2">
        <w:rPr>
          <w:b/>
          <w:bCs/>
          <w:noProof/>
          <w:spacing w:val="-6"/>
          <w:sz w:val="28"/>
          <w:szCs w:val="28"/>
          <w:lang w:val="nl-NL"/>
        </w:rPr>
        <w:lastRenderedPageBreak/>
        <w:t xml:space="preserve">II. QUÁ TRÌNH XÂY DỰNG </w:t>
      </w:r>
      <w:r w:rsidR="000538EE" w:rsidRPr="008C46B2">
        <w:rPr>
          <w:b/>
          <w:bCs/>
          <w:noProof/>
          <w:spacing w:val="-6"/>
          <w:sz w:val="28"/>
          <w:szCs w:val="28"/>
          <w:lang w:val="nl-NL"/>
        </w:rPr>
        <w:t xml:space="preserve">DỰ THẢO </w:t>
      </w:r>
      <w:r w:rsidRPr="008C46B2">
        <w:rPr>
          <w:b/>
          <w:bCs/>
          <w:noProof/>
          <w:spacing w:val="-6"/>
          <w:sz w:val="28"/>
          <w:szCs w:val="28"/>
          <w:lang w:val="nl-NL"/>
        </w:rPr>
        <w:t>NGHỊ ĐỊNH</w:t>
      </w:r>
    </w:p>
    <w:p w14:paraId="213DCB84" w14:textId="76E4330C" w:rsidR="003870EA" w:rsidRPr="008C46B2" w:rsidRDefault="003870EA" w:rsidP="003870EA">
      <w:pPr>
        <w:tabs>
          <w:tab w:val="num" w:pos="720"/>
        </w:tabs>
        <w:spacing w:before="120" w:after="120" w:line="330" w:lineRule="exact"/>
        <w:ind w:firstLine="720"/>
        <w:jc w:val="both"/>
        <w:rPr>
          <w:spacing w:val="-4"/>
          <w:sz w:val="28"/>
          <w:szCs w:val="28"/>
          <w:lang w:val="vi-VN" w:eastAsia="vi-VN"/>
        </w:rPr>
      </w:pPr>
      <w:r w:rsidRPr="00872C88">
        <w:rPr>
          <w:spacing w:val="-4"/>
          <w:sz w:val="28"/>
          <w:szCs w:val="28"/>
          <w:lang w:val="nl-NL" w:eastAsia="vi-VN"/>
        </w:rPr>
        <w:t>Bộ Y tế</w:t>
      </w:r>
      <w:r w:rsidRPr="008C46B2">
        <w:rPr>
          <w:spacing w:val="-4"/>
          <w:sz w:val="28"/>
          <w:szCs w:val="28"/>
          <w:lang w:val="vi-VN" w:eastAsia="vi-VN"/>
        </w:rPr>
        <w:t xml:space="preserve"> phối </w:t>
      </w:r>
      <w:r w:rsidRPr="00872C88">
        <w:rPr>
          <w:spacing w:val="-4"/>
          <w:sz w:val="28"/>
          <w:szCs w:val="28"/>
          <w:lang w:val="nl-NL" w:eastAsia="vi-VN"/>
        </w:rPr>
        <w:t xml:space="preserve">hợp </w:t>
      </w:r>
      <w:r w:rsidRPr="008C46B2">
        <w:rPr>
          <w:spacing w:val="-4"/>
          <w:sz w:val="28"/>
          <w:szCs w:val="28"/>
          <w:lang w:val="vi-VN" w:eastAsia="vi-VN"/>
        </w:rPr>
        <w:t>với các</w:t>
      </w:r>
      <w:r w:rsidRPr="00872C88">
        <w:rPr>
          <w:spacing w:val="-4"/>
          <w:sz w:val="28"/>
          <w:szCs w:val="28"/>
          <w:lang w:val="nl-NL" w:eastAsia="vi-VN"/>
        </w:rPr>
        <w:t xml:space="preserve"> bộ, ngành, địa phương,</w:t>
      </w:r>
      <w:r w:rsidRPr="008C46B2">
        <w:rPr>
          <w:spacing w:val="-4"/>
          <w:sz w:val="28"/>
          <w:szCs w:val="28"/>
          <w:lang w:val="vi-VN" w:eastAsia="vi-VN"/>
        </w:rPr>
        <w:t xml:space="preserve"> cơ quan, tổ chức</w:t>
      </w:r>
      <w:r w:rsidRPr="00872C88">
        <w:rPr>
          <w:spacing w:val="-4"/>
          <w:sz w:val="28"/>
          <w:szCs w:val="28"/>
          <w:lang w:val="nl-NL" w:eastAsia="vi-VN"/>
        </w:rPr>
        <w:t xml:space="preserve"> </w:t>
      </w:r>
      <w:r w:rsidRPr="008C46B2">
        <w:rPr>
          <w:spacing w:val="-4"/>
          <w:sz w:val="28"/>
          <w:szCs w:val="28"/>
          <w:lang w:val="vi-VN" w:eastAsia="vi-VN"/>
        </w:rPr>
        <w:t xml:space="preserve">có liên quan </w:t>
      </w:r>
      <w:r w:rsidRPr="008C46B2">
        <w:rPr>
          <w:spacing w:val="-4"/>
          <w:sz w:val="28"/>
          <w:szCs w:val="28"/>
          <w:lang w:val="pt-BR"/>
        </w:rPr>
        <w:t xml:space="preserve">xây dựng, hoàn thiện </w:t>
      </w:r>
      <w:r w:rsidR="00724C2C">
        <w:rPr>
          <w:spacing w:val="-4"/>
          <w:sz w:val="28"/>
          <w:szCs w:val="28"/>
          <w:lang w:val="pt-BR"/>
        </w:rPr>
        <w:t xml:space="preserve">Dự thảo </w:t>
      </w:r>
      <w:r w:rsidR="00724C2C" w:rsidRPr="00F67B6A">
        <w:rPr>
          <w:bCs/>
          <w:sz w:val="28"/>
          <w:szCs w:val="28"/>
          <w:lang w:val="nl-NL"/>
        </w:rPr>
        <w:t>Nghị định sửa đổi, bổ sung một số điều của Nghị định số 146/2018/NĐ-CP ngày 18 tháng 10 năm 2018 của Chính phủ quy định chi tiết và hướng dẫn biện pháp thi hành luật bảo hiểm y tế, Nghị định số 75/2023/NĐ-CP ngày 19 tháng 10 năm 2023 của Chính phủ sửa đổi, bổ sung một số điều Nghị định số 146/2018/NĐ-CP và quy định chi tiết một số điều của Luật số 51/2024/QH15 ngày 27 tháng 11 năm 2024 sửa đổi, bổ sung một số điều của Luật bảo hiểm y tế</w:t>
      </w:r>
      <w:r w:rsidR="00724C2C" w:rsidRPr="00F67B6A">
        <w:rPr>
          <w:b/>
          <w:bCs/>
          <w:sz w:val="28"/>
          <w:szCs w:val="28"/>
          <w:lang w:val="nl-NL"/>
        </w:rPr>
        <w:t xml:space="preserve"> </w:t>
      </w:r>
      <w:r w:rsidRPr="00872C88">
        <w:rPr>
          <w:spacing w:val="-4"/>
          <w:sz w:val="28"/>
          <w:szCs w:val="28"/>
          <w:lang w:val="nl-NL" w:eastAsia="vi-VN"/>
        </w:rPr>
        <w:t>theo</w:t>
      </w:r>
      <w:r w:rsidRPr="008C46B2">
        <w:rPr>
          <w:spacing w:val="-4"/>
          <w:sz w:val="28"/>
          <w:szCs w:val="28"/>
          <w:lang w:val="vi-VN" w:eastAsia="vi-VN"/>
        </w:rPr>
        <w:t xml:space="preserve"> đúng </w:t>
      </w:r>
      <w:r w:rsidRPr="00872C88">
        <w:rPr>
          <w:spacing w:val="-4"/>
          <w:sz w:val="28"/>
          <w:szCs w:val="28"/>
          <w:lang w:val="nl-NL" w:eastAsia="vi-VN"/>
        </w:rPr>
        <w:t>trình tự, thủ tục quy định của Luật Ban hành văn bản quy phạm pháp luật</w:t>
      </w:r>
      <w:r w:rsidRPr="008C46B2">
        <w:rPr>
          <w:spacing w:val="-4"/>
          <w:sz w:val="28"/>
          <w:szCs w:val="28"/>
          <w:lang w:val="vi-VN" w:eastAsia="vi-VN"/>
        </w:rPr>
        <w:t>.</w:t>
      </w:r>
    </w:p>
    <w:p w14:paraId="5AB54F08" w14:textId="2F7D1E2E" w:rsidR="003870EA" w:rsidRPr="00872C88" w:rsidRDefault="003870EA" w:rsidP="003870EA">
      <w:pPr>
        <w:tabs>
          <w:tab w:val="num" w:pos="720"/>
        </w:tabs>
        <w:spacing w:before="120" w:after="120" w:line="330" w:lineRule="exact"/>
        <w:ind w:firstLine="720"/>
        <w:jc w:val="both"/>
        <w:rPr>
          <w:sz w:val="28"/>
          <w:szCs w:val="28"/>
          <w:lang w:val="vi-VN" w:eastAsia="vi-VN"/>
        </w:rPr>
      </w:pPr>
      <w:r w:rsidRPr="008C46B2">
        <w:rPr>
          <w:sz w:val="28"/>
          <w:szCs w:val="28"/>
          <w:lang w:val="vi-VN" w:eastAsia="vi-VN"/>
        </w:rPr>
        <w:t xml:space="preserve">1. </w:t>
      </w:r>
      <w:r w:rsidRPr="00872C88">
        <w:rPr>
          <w:sz w:val="28"/>
          <w:szCs w:val="28"/>
          <w:lang w:val="vi-VN" w:eastAsia="vi-VN"/>
        </w:rPr>
        <w:t>Rà soát,</w:t>
      </w:r>
      <w:r w:rsidRPr="008C46B2">
        <w:rPr>
          <w:sz w:val="28"/>
          <w:szCs w:val="28"/>
          <w:lang w:val="vi-VN" w:eastAsia="vi-VN"/>
        </w:rPr>
        <w:t xml:space="preserve"> tổng kết, đánh giá </w:t>
      </w:r>
      <w:r w:rsidRPr="00872C88">
        <w:rPr>
          <w:sz w:val="28"/>
          <w:szCs w:val="28"/>
          <w:lang w:val="vi-VN" w:eastAsia="vi-VN"/>
        </w:rPr>
        <w:t xml:space="preserve">việc thực hiện </w:t>
      </w:r>
      <w:r w:rsidR="00F513D4" w:rsidRPr="00872C88">
        <w:rPr>
          <w:sz w:val="28"/>
          <w:szCs w:val="28"/>
          <w:lang w:val="vi-VN" w:eastAsia="vi-VN"/>
        </w:rPr>
        <w:t xml:space="preserve">6 </w:t>
      </w:r>
      <w:r w:rsidRPr="00872C88">
        <w:rPr>
          <w:sz w:val="28"/>
          <w:szCs w:val="28"/>
          <w:lang w:val="vi-VN" w:eastAsia="vi-VN"/>
        </w:rPr>
        <w:t xml:space="preserve">năm </w:t>
      </w:r>
      <w:r w:rsidR="00F513D4" w:rsidRPr="00872C88">
        <w:rPr>
          <w:sz w:val="28"/>
          <w:szCs w:val="28"/>
          <w:lang w:val="vi-VN" w:eastAsia="vi-VN"/>
        </w:rPr>
        <w:t xml:space="preserve">thực hiện </w:t>
      </w:r>
      <w:r w:rsidR="00F513D4" w:rsidRPr="00872C88">
        <w:rPr>
          <w:spacing w:val="-6"/>
          <w:sz w:val="28"/>
          <w:szCs w:val="28"/>
          <w:lang w:val="vi-VN"/>
        </w:rPr>
        <w:t>Nghị định số 146/2018/NĐ-CP ngày 17/10/20218 của Chính phủ quy định quy định chi tiết và hướng dẫn biện pháp thi hành một số điều của Luật Bảo hiểm y tế</w:t>
      </w:r>
      <w:r w:rsidRPr="00872C88">
        <w:rPr>
          <w:sz w:val="28"/>
          <w:szCs w:val="28"/>
          <w:lang w:val="vi-VN" w:eastAsia="vi-VN"/>
        </w:rPr>
        <w:t xml:space="preserve"> và nghiên cứu, rà soát các chủ trương, đường lối của Đảng, hệ thống pháp luật có liên quan và kinh nghiệm thực hiện bảo hiểm y tế trên thế</w:t>
      </w:r>
      <w:r w:rsidRPr="008C46B2">
        <w:rPr>
          <w:sz w:val="28"/>
          <w:szCs w:val="28"/>
          <w:lang w:val="vi-VN" w:eastAsia="vi-VN"/>
        </w:rPr>
        <w:t xml:space="preserve"> giới.</w:t>
      </w:r>
    </w:p>
    <w:p w14:paraId="78A5DC11" w14:textId="77777777" w:rsidR="003870EA" w:rsidRPr="00872C88" w:rsidRDefault="003870EA" w:rsidP="003870EA">
      <w:pPr>
        <w:tabs>
          <w:tab w:val="num" w:pos="720"/>
        </w:tabs>
        <w:spacing w:before="120" w:after="120" w:line="330" w:lineRule="exact"/>
        <w:jc w:val="both"/>
        <w:rPr>
          <w:sz w:val="28"/>
          <w:szCs w:val="28"/>
          <w:lang w:val="vi-VN" w:eastAsia="vi-VN"/>
        </w:rPr>
      </w:pPr>
      <w:r w:rsidRPr="00872C88">
        <w:rPr>
          <w:sz w:val="28"/>
          <w:szCs w:val="28"/>
          <w:lang w:val="vi-VN" w:eastAsia="vi-VN"/>
        </w:rPr>
        <w:tab/>
        <w:t>2. Xây dựng các báo cáo đánh giá tác động của chính sách, báo cáo tổng kết thi hành luật, báo cáo rà soát các luật, điều ước quốc tế có liên quan đến dự thảo Luật, báo cáo đánh giá tác động thủ tục hành chính</w:t>
      </w:r>
      <w:r w:rsidRPr="008C46B2">
        <w:rPr>
          <w:sz w:val="28"/>
          <w:szCs w:val="28"/>
          <w:lang w:val="vi-VN" w:eastAsia="vi-VN"/>
        </w:rPr>
        <w:t>,</w:t>
      </w:r>
      <w:r w:rsidRPr="00872C88">
        <w:rPr>
          <w:sz w:val="28"/>
          <w:szCs w:val="28"/>
          <w:lang w:val="vi-VN" w:eastAsia="vi-VN"/>
        </w:rPr>
        <w:t xml:space="preserve"> báo cáo lồng ghép vấn đề bình đẳng giới</w:t>
      </w:r>
      <w:r w:rsidRPr="008C46B2">
        <w:rPr>
          <w:sz w:val="28"/>
          <w:szCs w:val="28"/>
          <w:lang w:val="vi-VN" w:eastAsia="vi-VN"/>
        </w:rPr>
        <w:t xml:space="preserve"> và các tài liệu có liên quan theo quy định</w:t>
      </w:r>
      <w:r w:rsidRPr="00872C88">
        <w:rPr>
          <w:sz w:val="28"/>
          <w:szCs w:val="28"/>
          <w:lang w:val="vi-VN" w:eastAsia="vi-VN"/>
        </w:rPr>
        <w:t>.</w:t>
      </w:r>
    </w:p>
    <w:p w14:paraId="0DF8632D" w14:textId="6DFB9364" w:rsidR="003870EA" w:rsidRPr="00872C88" w:rsidRDefault="003870EA" w:rsidP="003870EA">
      <w:pPr>
        <w:pStyle w:val="Default"/>
        <w:spacing w:before="120" w:after="120" w:line="330" w:lineRule="exact"/>
        <w:ind w:firstLine="709"/>
        <w:jc w:val="both"/>
        <w:rPr>
          <w:rFonts w:eastAsia="Calibri"/>
          <w:color w:val="auto"/>
          <w:spacing w:val="-2"/>
          <w:sz w:val="28"/>
          <w:szCs w:val="28"/>
          <w:lang w:val="vi-VN"/>
        </w:rPr>
      </w:pPr>
      <w:r w:rsidRPr="00872C88">
        <w:rPr>
          <w:rFonts w:eastAsia="Calibri"/>
          <w:color w:val="auto"/>
          <w:spacing w:val="-2"/>
          <w:sz w:val="28"/>
          <w:szCs w:val="28"/>
          <w:lang w:val="vi-VN"/>
        </w:rPr>
        <w:t>3. Thành lập Ban Soạn thảo</w:t>
      </w:r>
      <w:r w:rsidRPr="008C46B2">
        <w:rPr>
          <w:rFonts w:eastAsia="Calibri"/>
          <w:color w:val="auto"/>
          <w:spacing w:val="-2"/>
          <w:sz w:val="28"/>
          <w:szCs w:val="28"/>
          <w:lang w:val="vi-VN"/>
        </w:rPr>
        <w:t xml:space="preserve">, </w:t>
      </w:r>
      <w:r w:rsidRPr="00872C88">
        <w:rPr>
          <w:rFonts w:eastAsia="Calibri"/>
          <w:color w:val="auto"/>
          <w:spacing w:val="-2"/>
          <w:sz w:val="28"/>
          <w:szCs w:val="28"/>
          <w:lang w:val="vi-VN"/>
        </w:rPr>
        <w:t>Tổ Biên tập với sự tham gia của các bộ, ngành, cơ quan, tổ chức có liên quan</w:t>
      </w:r>
      <w:r w:rsidRPr="008C46B2">
        <w:rPr>
          <w:rFonts w:eastAsia="Calibri"/>
          <w:color w:val="auto"/>
          <w:spacing w:val="-2"/>
          <w:sz w:val="28"/>
          <w:szCs w:val="28"/>
          <w:lang w:val="vi-VN"/>
        </w:rPr>
        <w:t xml:space="preserve"> để</w:t>
      </w:r>
      <w:r w:rsidRPr="00872C88">
        <w:rPr>
          <w:rFonts w:eastAsia="Calibri"/>
          <w:color w:val="auto"/>
          <w:spacing w:val="-2"/>
          <w:sz w:val="28"/>
          <w:szCs w:val="28"/>
          <w:lang w:val="vi-VN"/>
        </w:rPr>
        <w:t xml:space="preserve"> nghiên cứu xây dựng dự án Luật.</w:t>
      </w:r>
    </w:p>
    <w:p w14:paraId="0D017783" w14:textId="2B8738E4" w:rsidR="003870EA" w:rsidRPr="008C46B2" w:rsidRDefault="003870EA" w:rsidP="003870EA">
      <w:pPr>
        <w:pStyle w:val="Default"/>
        <w:spacing w:before="120" w:after="120" w:line="330" w:lineRule="exact"/>
        <w:ind w:firstLine="709"/>
        <w:jc w:val="both"/>
        <w:rPr>
          <w:color w:val="auto"/>
          <w:spacing w:val="-4"/>
          <w:sz w:val="28"/>
          <w:szCs w:val="28"/>
          <w:lang w:val="vi-VN"/>
        </w:rPr>
      </w:pPr>
      <w:r w:rsidRPr="00872C88">
        <w:rPr>
          <w:rFonts w:eastAsia="Calibri"/>
          <w:color w:val="auto"/>
          <w:spacing w:val="-4"/>
          <w:sz w:val="28"/>
          <w:szCs w:val="28"/>
          <w:lang w:val="vi-VN"/>
        </w:rPr>
        <w:t xml:space="preserve">4. Dự </w:t>
      </w:r>
      <w:r w:rsidR="00AF4648" w:rsidRPr="00872C88">
        <w:rPr>
          <w:rFonts w:eastAsia="Calibri"/>
          <w:color w:val="auto"/>
          <w:spacing w:val="-4"/>
          <w:sz w:val="28"/>
          <w:szCs w:val="28"/>
          <w:lang w:val="vi-VN"/>
        </w:rPr>
        <w:t xml:space="preserve">thảo </w:t>
      </w:r>
      <w:r w:rsidR="00724C2C" w:rsidRPr="00F67B6A">
        <w:rPr>
          <w:bCs/>
          <w:sz w:val="28"/>
          <w:szCs w:val="28"/>
          <w:lang w:val="vi-VN"/>
        </w:rPr>
        <w:t>Nghị định sửa đổi, bổ sung một số điều của Nghị định số 146/2018/NĐ-CP ngày 18 tháng 10 năm 2018 của Chính phủ quy định chi tiết và hướng dẫn biện pháp thi hành luật bảo hiểm y tế, Nghị định số 75/2023/NĐ-CP ngày 19 tháng 10 năm 2023 của Chính phủ sửa đổi, bổ sung một số điều Nghị định số 146/2018/NĐ-CP và quy định chi tiết một số điều của Luật số 51/2024/QH15 ngày 27 tháng 11 năm 2024 sửa đổi, bổ sung một số điều của Luật bảo hiểm y tế</w:t>
      </w:r>
      <w:r w:rsidR="00724C2C" w:rsidRPr="00F67B6A">
        <w:rPr>
          <w:b/>
          <w:bCs/>
          <w:sz w:val="28"/>
          <w:szCs w:val="28"/>
          <w:lang w:val="vi-VN"/>
        </w:rPr>
        <w:t xml:space="preserve"> </w:t>
      </w:r>
      <w:r w:rsidRPr="00872C88">
        <w:rPr>
          <w:rFonts w:eastAsia="Calibri"/>
          <w:color w:val="auto"/>
          <w:spacing w:val="-4"/>
          <w:sz w:val="28"/>
          <w:szCs w:val="28"/>
          <w:lang w:val="vi-VN"/>
        </w:rPr>
        <w:t>đã được gửi xin ý kiến các</w:t>
      </w:r>
      <w:r w:rsidRPr="008C46B2">
        <w:rPr>
          <w:rFonts w:eastAsia="Calibri"/>
          <w:color w:val="auto"/>
          <w:spacing w:val="-4"/>
          <w:sz w:val="28"/>
          <w:szCs w:val="28"/>
          <w:lang w:val="vi-VN"/>
        </w:rPr>
        <w:t xml:space="preserve"> bộ ngành, địa phương, cơ quan,</w:t>
      </w:r>
      <w:r w:rsidRPr="00872C88">
        <w:rPr>
          <w:rFonts w:eastAsia="Calibri"/>
          <w:color w:val="auto"/>
          <w:spacing w:val="-4"/>
          <w:sz w:val="28"/>
          <w:szCs w:val="28"/>
          <w:lang w:val="vi-VN"/>
        </w:rPr>
        <w:t xml:space="preserve"> tổ chức</w:t>
      </w:r>
      <w:r w:rsidRPr="008C46B2">
        <w:rPr>
          <w:rFonts w:eastAsia="Calibri"/>
          <w:color w:val="auto"/>
          <w:spacing w:val="-4"/>
          <w:sz w:val="28"/>
          <w:szCs w:val="28"/>
          <w:lang w:val="vi-VN"/>
        </w:rPr>
        <w:t xml:space="preserve"> có liên quan</w:t>
      </w:r>
      <w:r w:rsidRPr="00872C88">
        <w:rPr>
          <w:rFonts w:eastAsia="Calibri"/>
          <w:color w:val="auto"/>
          <w:spacing w:val="-4"/>
          <w:sz w:val="28"/>
          <w:szCs w:val="28"/>
          <w:lang w:val="vi-VN"/>
        </w:rPr>
        <w:t>, đăng tải trên Cổng thông tin điện tử của Chính phủ và của Bộ Y tế để xin ý kiến rộng rãi của các cơ quan, tổ chức, cá nhân</w:t>
      </w:r>
      <w:r w:rsidRPr="008C46B2">
        <w:rPr>
          <w:rFonts w:eastAsia="Calibri"/>
          <w:color w:val="auto"/>
          <w:spacing w:val="-4"/>
          <w:sz w:val="28"/>
          <w:szCs w:val="28"/>
          <w:lang w:val="vi-VN"/>
        </w:rPr>
        <w:t xml:space="preserve"> và</w:t>
      </w:r>
      <w:r w:rsidRPr="00872C88">
        <w:rPr>
          <w:rFonts w:eastAsia="Calibri"/>
          <w:color w:val="auto"/>
          <w:spacing w:val="-4"/>
          <w:sz w:val="28"/>
          <w:szCs w:val="28"/>
          <w:lang w:val="vi-VN"/>
        </w:rPr>
        <w:t xml:space="preserve"> đối tượng chịu sự tác độ</w:t>
      </w:r>
      <w:r w:rsidRPr="008C46B2">
        <w:rPr>
          <w:rFonts w:eastAsia="Calibri"/>
          <w:color w:val="auto"/>
          <w:spacing w:val="-4"/>
          <w:sz w:val="28"/>
          <w:szCs w:val="28"/>
          <w:lang w:val="vi-VN"/>
        </w:rPr>
        <w:t xml:space="preserve">ng, đã tổ chức các cuộc họp của Ban </w:t>
      </w:r>
      <w:r w:rsidRPr="00872C88">
        <w:rPr>
          <w:rFonts w:eastAsia="Calibri"/>
          <w:color w:val="auto"/>
          <w:spacing w:val="-4"/>
          <w:sz w:val="28"/>
          <w:szCs w:val="28"/>
          <w:lang w:val="vi-VN"/>
        </w:rPr>
        <w:t>S</w:t>
      </w:r>
      <w:r w:rsidRPr="008C46B2">
        <w:rPr>
          <w:rFonts w:eastAsia="Calibri"/>
          <w:color w:val="auto"/>
          <w:spacing w:val="-4"/>
          <w:sz w:val="28"/>
          <w:szCs w:val="28"/>
          <w:lang w:val="vi-VN"/>
        </w:rPr>
        <w:t xml:space="preserve">oạn thảo, Tổ </w:t>
      </w:r>
      <w:r w:rsidRPr="00872C88">
        <w:rPr>
          <w:rFonts w:eastAsia="Calibri"/>
          <w:color w:val="auto"/>
          <w:spacing w:val="-4"/>
          <w:sz w:val="28"/>
          <w:szCs w:val="28"/>
          <w:lang w:val="vi-VN"/>
        </w:rPr>
        <w:t>B</w:t>
      </w:r>
      <w:r w:rsidRPr="008C46B2">
        <w:rPr>
          <w:rFonts w:eastAsia="Calibri"/>
          <w:color w:val="auto"/>
          <w:spacing w:val="-4"/>
          <w:sz w:val="28"/>
          <w:szCs w:val="28"/>
          <w:lang w:val="vi-VN"/>
        </w:rPr>
        <w:t>iên tậ</w:t>
      </w:r>
      <w:r w:rsidR="000976B4" w:rsidRPr="00872C88">
        <w:rPr>
          <w:rFonts w:eastAsia="Calibri"/>
          <w:color w:val="auto"/>
          <w:spacing w:val="-4"/>
          <w:sz w:val="28"/>
          <w:szCs w:val="28"/>
          <w:lang w:val="vi-VN"/>
        </w:rPr>
        <w:t>p</w:t>
      </w:r>
      <w:r w:rsidRPr="00872C88">
        <w:rPr>
          <w:rFonts w:eastAsia="Calibri"/>
          <w:color w:val="auto"/>
          <w:spacing w:val="-4"/>
          <w:sz w:val="28"/>
          <w:szCs w:val="28"/>
          <w:lang w:val="vi-VN"/>
        </w:rPr>
        <w:t xml:space="preserve">. </w:t>
      </w:r>
      <w:r w:rsidRPr="008C46B2">
        <w:rPr>
          <w:rFonts w:eastAsia="Calibri"/>
          <w:color w:val="auto"/>
          <w:spacing w:val="-4"/>
          <w:sz w:val="28"/>
          <w:szCs w:val="28"/>
          <w:lang w:val="vi-VN"/>
        </w:rPr>
        <w:t xml:space="preserve">Ngày </w:t>
      </w:r>
      <w:r w:rsidR="000976B4" w:rsidRPr="00872C88">
        <w:rPr>
          <w:rFonts w:eastAsia="Calibri"/>
          <w:color w:val="auto"/>
          <w:spacing w:val="-4"/>
          <w:sz w:val="28"/>
          <w:szCs w:val="28"/>
          <w:lang w:val="vi-VN"/>
        </w:rPr>
        <w:t>..</w:t>
      </w:r>
      <w:r w:rsidRPr="008C46B2">
        <w:rPr>
          <w:rFonts w:eastAsia="Calibri"/>
          <w:color w:val="auto"/>
          <w:spacing w:val="-4"/>
          <w:sz w:val="28"/>
          <w:szCs w:val="28"/>
          <w:lang w:val="vi-VN"/>
        </w:rPr>
        <w:t xml:space="preserve"> tháng </w:t>
      </w:r>
      <w:r w:rsidR="000976B4" w:rsidRPr="00872C88">
        <w:rPr>
          <w:rFonts w:eastAsia="Calibri"/>
          <w:color w:val="auto"/>
          <w:spacing w:val="-4"/>
          <w:sz w:val="28"/>
          <w:szCs w:val="28"/>
          <w:lang w:val="vi-VN"/>
        </w:rPr>
        <w:t>…</w:t>
      </w:r>
      <w:r w:rsidRPr="008C46B2">
        <w:rPr>
          <w:rFonts w:eastAsia="Calibri"/>
          <w:color w:val="auto"/>
          <w:spacing w:val="-4"/>
          <w:sz w:val="28"/>
          <w:szCs w:val="28"/>
          <w:lang w:val="vi-VN"/>
        </w:rPr>
        <w:t xml:space="preserve"> năm 2024, Bộ Tư pháp đã có Báo cáo thẩm định số </w:t>
      </w:r>
      <w:r w:rsidR="000976B4" w:rsidRPr="00872C88">
        <w:rPr>
          <w:rFonts w:eastAsia="Calibri"/>
          <w:color w:val="auto"/>
          <w:spacing w:val="-4"/>
          <w:sz w:val="28"/>
          <w:szCs w:val="28"/>
          <w:lang w:val="vi-VN"/>
        </w:rPr>
        <w:t>…</w:t>
      </w:r>
      <w:r w:rsidRPr="008C46B2">
        <w:rPr>
          <w:rFonts w:eastAsia="Calibri"/>
          <w:color w:val="auto"/>
          <w:spacing w:val="-4"/>
          <w:sz w:val="28"/>
          <w:szCs w:val="28"/>
          <w:lang w:val="vi-VN"/>
        </w:rPr>
        <w:t>/BCTĐ-BTP.</w:t>
      </w:r>
      <w:r w:rsidRPr="00872C88">
        <w:rPr>
          <w:rFonts w:eastAsia="Calibri"/>
          <w:color w:val="auto"/>
          <w:spacing w:val="-4"/>
          <w:sz w:val="28"/>
          <w:szCs w:val="28"/>
          <w:lang w:val="vi-VN"/>
        </w:rPr>
        <w:t xml:space="preserve"> Các ý kiến góp</w:t>
      </w:r>
      <w:r w:rsidRPr="008C46B2">
        <w:rPr>
          <w:rFonts w:eastAsia="Calibri"/>
          <w:color w:val="auto"/>
          <w:spacing w:val="-4"/>
          <w:sz w:val="28"/>
          <w:szCs w:val="28"/>
          <w:lang w:val="vi-VN"/>
        </w:rPr>
        <w:t xml:space="preserve"> ý của các cơ quan, tổ chức, ý kiến thẩm định</w:t>
      </w:r>
      <w:r w:rsidRPr="00872C88">
        <w:rPr>
          <w:rFonts w:eastAsia="Calibri"/>
          <w:color w:val="auto"/>
          <w:spacing w:val="-4"/>
          <w:sz w:val="28"/>
          <w:szCs w:val="28"/>
          <w:lang w:val="vi-VN"/>
        </w:rPr>
        <w:t xml:space="preserve"> của</w:t>
      </w:r>
      <w:r w:rsidRPr="008C46B2">
        <w:rPr>
          <w:rFonts w:eastAsia="Calibri"/>
          <w:color w:val="auto"/>
          <w:spacing w:val="-4"/>
          <w:sz w:val="28"/>
          <w:szCs w:val="28"/>
          <w:lang w:val="vi-VN"/>
        </w:rPr>
        <w:t xml:space="preserve"> Bộ Tư pháp </w:t>
      </w:r>
      <w:r w:rsidRPr="00872C88">
        <w:rPr>
          <w:rFonts w:eastAsia="Calibri"/>
          <w:color w:val="auto"/>
          <w:spacing w:val="-4"/>
          <w:sz w:val="28"/>
          <w:szCs w:val="28"/>
          <w:lang w:val="vi-VN"/>
        </w:rPr>
        <w:t>đã được</w:t>
      </w:r>
      <w:r w:rsidR="00204028" w:rsidRPr="00872C88">
        <w:rPr>
          <w:rFonts w:eastAsia="Calibri"/>
          <w:color w:val="auto"/>
          <w:spacing w:val="-4"/>
          <w:sz w:val="28"/>
          <w:szCs w:val="28"/>
          <w:lang w:val="vi-VN"/>
        </w:rPr>
        <w:t xml:space="preserve"> Bộ Y tế</w:t>
      </w:r>
      <w:r w:rsidRPr="00872C88">
        <w:rPr>
          <w:rFonts w:eastAsia="Calibri"/>
          <w:color w:val="auto"/>
          <w:spacing w:val="-4"/>
          <w:sz w:val="28"/>
          <w:szCs w:val="28"/>
          <w:lang w:val="vi-VN"/>
        </w:rPr>
        <w:t xml:space="preserve"> tổng hợp, nghiên cứu</w:t>
      </w:r>
      <w:r w:rsidRPr="008C46B2">
        <w:rPr>
          <w:rFonts w:eastAsia="Calibri"/>
          <w:color w:val="auto"/>
          <w:spacing w:val="-4"/>
          <w:sz w:val="28"/>
          <w:szCs w:val="28"/>
          <w:lang w:val="vi-VN"/>
        </w:rPr>
        <w:t>,</w:t>
      </w:r>
      <w:r w:rsidRPr="00872C88">
        <w:rPr>
          <w:rFonts w:eastAsia="Calibri"/>
          <w:color w:val="auto"/>
          <w:spacing w:val="-4"/>
          <w:sz w:val="28"/>
          <w:szCs w:val="28"/>
          <w:lang w:val="vi-VN"/>
        </w:rPr>
        <w:t xml:space="preserve"> tiếp thu</w:t>
      </w:r>
      <w:r w:rsidRPr="008C46B2">
        <w:rPr>
          <w:rFonts w:eastAsia="Calibri"/>
          <w:color w:val="auto"/>
          <w:spacing w:val="-4"/>
          <w:sz w:val="28"/>
          <w:szCs w:val="28"/>
          <w:lang w:val="vi-VN"/>
        </w:rPr>
        <w:t xml:space="preserve"> tối đa</w:t>
      </w:r>
      <w:r w:rsidRPr="00872C88">
        <w:rPr>
          <w:rFonts w:eastAsia="Calibri"/>
          <w:color w:val="auto"/>
          <w:spacing w:val="-4"/>
          <w:sz w:val="28"/>
          <w:szCs w:val="28"/>
          <w:lang w:val="vi-VN"/>
        </w:rPr>
        <w:t>, giải trình</w:t>
      </w:r>
      <w:r w:rsidRPr="008C46B2">
        <w:rPr>
          <w:rFonts w:eastAsia="Calibri"/>
          <w:color w:val="auto"/>
          <w:spacing w:val="-4"/>
          <w:sz w:val="28"/>
          <w:szCs w:val="28"/>
          <w:lang w:val="vi-VN"/>
        </w:rPr>
        <w:t xml:space="preserve"> đầy đủ</w:t>
      </w:r>
      <w:r w:rsidR="00204028" w:rsidRPr="00872C88">
        <w:rPr>
          <w:rFonts w:eastAsia="Calibri"/>
          <w:color w:val="auto"/>
          <w:spacing w:val="-4"/>
          <w:sz w:val="28"/>
          <w:szCs w:val="28"/>
          <w:lang w:val="vi-VN"/>
        </w:rPr>
        <w:t xml:space="preserve"> để h</w:t>
      </w:r>
      <w:r w:rsidR="00204028" w:rsidRPr="008C46B2">
        <w:rPr>
          <w:bCs/>
          <w:spacing w:val="-6"/>
          <w:sz w:val="28"/>
          <w:szCs w:val="28"/>
          <w:lang w:val="vi-VN"/>
        </w:rPr>
        <w:t>oàn thiện hồ sơ dự thảo Nghị định trình Chính phủ</w:t>
      </w:r>
    </w:p>
    <w:p w14:paraId="2BB0A14C" w14:textId="77777777" w:rsidR="00A53EA4" w:rsidRPr="008C46B2" w:rsidRDefault="00A53EA4" w:rsidP="00861462">
      <w:pPr>
        <w:spacing w:before="120" w:after="120"/>
        <w:ind w:firstLine="720"/>
        <w:jc w:val="both"/>
        <w:outlineLvl w:val="0"/>
        <w:rPr>
          <w:b/>
          <w:bCs/>
          <w:noProof/>
          <w:spacing w:val="-6"/>
          <w:sz w:val="28"/>
          <w:szCs w:val="28"/>
          <w:lang w:val="vi-VN"/>
        </w:rPr>
      </w:pPr>
      <w:r w:rsidRPr="008C46B2">
        <w:rPr>
          <w:b/>
          <w:bCs/>
          <w:noProof/>
          <w:spacing w:val="-6"/>
          <w:sz w:val="28"/>
          <w:szCs w:val="28"/>
          <w:lang w:val="vi-VN"/>
        </w:rPr>
        <w:t>I</w:t>
      </w:r>
      <w:r w:rsidR="00B10F23" w:rsidRPr="008C46B2">
        <w:rPr>
          <w:b/>
          <w:bCs/>
          <w:noProof/>
          <w:spacing w:val="-6"/>
          <w:sz w:val="28"/>
          <w:szCs w:val="28"/>
          <w:lang w:val="vi-VN"/>
        </w:rPr>
        <w:t>II</w:t>
      </w:r>
      <w:r w:rsidRPr="008C46B2">
        <w:rPr>
          <w:b/>
          <w:bCs/>
          <w:noProof/>
          <w:spacing w:val="-6"/>
          <w:sz w:val="28"/>
          <w:szCs w:val="28"/>
          <w:lang w:val="vi-VN"/>
        </w:rPr>
        <w:t xml:space="preserve">. </w:t>
      </w:r>
      <w:r w:rsidR="004173FC" w:rsidRPr="008C46B2">
        <w:rPr>
          <w:b/>
          <w:bCs/>
          <w:noProof/>
          <w:spacing w:val="-6"/>
          <w:sz w:val="28"/>
          <w:szCs w:val="28"/>
          <w:lang w:val="vi-VN"/>
        </w:rPr>
        <w:t>BỐ CỤC VÀ NỘI DUNG CƠ BẢN CỦA DỰ THẢO NGHỊ ĐỊNH</w:t>
      </w:r>
    </w:p>
    <w:p w14:paraId="0B4C58E8" w14:textId="0A6A9D1F" w:rsidR="006D4273" w:rsidRPr="00872C88" w:rsidRDefault="00F00D11" w:rsidP="006D4273">
      <w:pPr>
        <w:spacing w:before="120" w:after="120"/>
        <w:ind w:firstLine="709"/>
        <w:jc w:val="both"/>
        <w:rPr>
          <w:rFonts w:eastAsia="Trebuchet MS"/>
          <w:b/>
          <w:bCs/>
          <w:sz w:val="28"/>
          <w:szCs w:val="28"/>
          <w:lang w:val="vi-VN"/>
        </w:rPr>
      </w:pPr>
      <w:r w:rsidRPr="00872C88">
        <w:rPr>
          <w:rFonts w:eastAsia="Trebuchet MS"/>
          <w:b/>
          <w:bCs/>
          <w:sz w:val="28"/>
          <w:szCs w:val="28"/>
          <w:lang w:val="vi-VN"/>
        </w:rPr>
        <w:t xml:space="preserve">1. Tên </w:t>
      </w:r>
      <w:r w:rsidR="006D4273" w:rsidRPr="00872C88">
        <w:rPr>
          <w:rFonts w:eastAsia="Trebuchet MS"/>
          <w:b/>
          <w:bCs/>
          <w:sz w:val="28"/>
          <w:szCs w:val="28"/>
          <w:lang w:val="vi-VN"/>
        </w:rPr>
        <w:t>N</w:t>
      </w:r>
      <w:r w:rsidRPr="00872C88">
        <w:rPr>
          <w:rFonts w:eastAsia="Trebuchet MS"/>
          <w:b/>
          <w:bCs/>
          <w:sz w:val="28"/>
          <w:szCs w:val="28"/>
          <w:lang w:val="vi-VN"/>
        </w:rPr>
        <w:t>ghị định</w:t>
      </w:r>
    </w:p>
    <w:p w14:paraId="126CB639" w14:textId="6D21CD4B" w:rsidR="006D4273" w:rsidRPr="00872C88" w:rsidRDefault="006D4273" w:rsidP="006D4273">
      <w:pPr>
        <w:spacing w:before="120" w:after="120"/>
        <w:ind w:firstLine="709"/>
        <w:jc w:val="both"/>
        <w:rPr>
          <w:spacing w:val="-2"/>
          <w:sz w:val="28"/>
          <w:szCs w:val="28"/>
          <w:lang w:val="vi-VN"/>
        </w:rPr>
      </w:pPr>
      <w:r w:rsidRPr="00872C88">
        <w:rPr>
          <w:rFonts w:eastAsia="Trebuchet MS"/>
          <w:sz w:val="28"/>
          <w:szCs w:val="28"/>
          <w:lang w:val="vi-VN"/>
        </w:rPr>
        <w:t>T</w:t>
      </w:r>
      <w:r w:rsidR="00BE1E8F" w:rsidRPr="00872C88">
        <w:rPr>
          <w:rFonts w:eastAsia="Trebuchet MS"/>
          <w:sz w:val="28"/>
          <w:szCs w:val="28"/>
          <w:lang w:val="vi-VN"/>
        </w:rPr>
        <w:t>heo Quyết định số 53/QĐ-TTg ngày 15/01/2024 của Thủ tướng Chính phủ ban hành Chương trình công tác năm 2024 của Chính phủ, Thủ tướng Chính phủ</w:t>
      </w:r>
      <w:r w:rsidR="0038407B" w:rsidRPr="00872C88">
        <w:rPr>
          <w:rFonts w:eastAsia="Trebuchet MS"/>
          <w:sz w:val="28"/>
          <w:szCs w:val="28"/>
          <w:lang w:val="vi-VN"/>
        </w:rPr>
        <w:t xml:space="preserve"> giao Bộ Y tế xây dựng Nghị định sửa đổi, bổ sung một số điều của Nghị định số 146/2018/NĐ-CP Chính phủ quy định chi tiết và hướng dẫn biện pháp thi hành </w:t>
      </w:r>
      <w:r w:rsidR="0038407B" w:rsidRPr="00872C88">
        <w:rPr>
          <w:rFonts w:eastAsia="Trebuchet MS"/>
          <w:sz w:val="28"/>
          <w:szCs w:val="28"/>
          <w:lang w:val="vi-VN"/>
        </w:rPr>
        <w:lastRenderedPageBreak/>
        <w:t>một số điều của Luật Bảo hiểm y tế của Chính phủ</w:t>
      </w:r>
      <w:r w:rsidR="00335D98" w:rsidRPr="00872C88">
        <w:rPr>
          <w:rFonts w:eastAsia="Trebuchet MS"/>
          <w:sz w:val="28"/>
          <w:szCs w:val="28"/>
          <w:lang w:val="vi-VN"/>
        </w:rPr>
        <w:t xml:space="preserve"> (sau đây gọi là Nghị định số 146/2018/NĐ-CP). Tuy nhiên, </w:t>
      </w:r>
      <w:r w:rsidR="002C306D" w:rsidRPr="00872C88">
        <w:rPr>
          <w:rFonts w:eastAsia="Trebuchet MS"/>
          <w:sz w:val="28"/>
          <w:szCs w:val="28"/>
          <w:lang w:val="vi-VN"/>
        </w:rPr>
        <w:t>Nghị định số 146/2018/NĐ-CP đã được sửa đổi, bổ sung bởi Nghị định số 75/2023/NĐ-CP ngày 19 tháng 10 năm 2023 của Chính phủ</w:t>
      </w:r>
      <w:r w:rsidRPr="00872C88">
        <w:rPr>
          <w:rFonts w:eastAsia="Trebuchet MS"/>
          <w:sz w:val="28"/>
          <w:szCs w:val="28"/>
          <w:lang w:val="vi-VN"/>
        </w:rPr>
        <w:t xml:space="preserve">; </w:t>
      </w:r>
      <w:r w:rsidRPr="00872C88">
        <w:rPr>
          <w:spacing w:val="-2"/>
          <w:sz w:val="28"/>
          <w:szCs w:val="28"/>
          <w:lang w:val="vi-VN"/>
        </w:rPr>
        <w:t>Luật sửa đổi, bổ sung một số điều của Luật Bảo hiểm y tế đã được Quốc hội</w:t>
      </w:r>
      <w:r w:rsidR="00037808" w:rsidRPr="00872C88">
        <w:rPr>
          <w:spacing w:val="-2"/>
          <w:sz w:val="28"/>
          <w:szCs w:val="28"/>
          <w:lang w:val="vi-VN"/>
        </w:rPr>
        <w:t xml:space="preserve"> thông qua</w:t>
      </w:r>
      <w:r w:rsidRPr="00872C88">
        <w:rPr>
          <w:spacing w:val="-2"/>
          <w:sz w:val="28"/>
          <w:szCs w:val="28"/>
          <w:lang w:val="vi-VN"/>
        </w:rPr>
        <w:t xml:space="preserve"> ngày 2</w:t>
      </w:r>
      <w:r w:rsidR="00037808" w:rsidRPr="00872C88">
        <w:rPr>
          <w:spacing w:val="-2"/>
          <w:sz w:val="28"/>
          <w:szCs w:val="28"/>
          <w:lang w:val="vi-VN"/>
        </w:rPr>
        <w:t>7</w:t>
      </w:r>
      <w:r w:rsidRPr="00872C88">
        <w:rPr>
          <w:spacing w:val="-2"/>
          <w:sz w:val="28"/>
          <w:szCs w:val="28"/>
          <w:lang w:val="vi-VN"/>
        </w:rPr>
        <w:t>/1</w:t>
      </w:r>
      <w:r w:rsidR="00037808" w:rsidRPr="00872C88">
        <w:rPr>
          <w:spacing w:val="-2"/>
          <w:sz w:val="28"/>
          <w:szCs w:val="28"/>
          <w:lang w:val="vi-VN"/>
        </w:rPr>
        <w:t>1</w:t>
      </w:r>
      <w:r w:rsidRPr="00872C88">
        <w:rPr>
          <w:spacing w:val="-2"/>
          <w:sz w:val="28"/>
          <w:szCs w:val="28"/>
          <w:lang w:val="vi-VN"/>
        </w:rPr>
        <w:t>/2024, tại kỳ họp thứ 8, Quốc hội khóa XV. Trong Luật sửa đổi, bổ sung một số điều của Luật Bảo hiểm y tế quy định một số nội dung có hiệu lực thực hiện</w:t>
      </w:r>
      <w:r w:rsidR="00DE473E" w:rsidRPr="00872C88">
        <w:rPr>
          <w:spacing w:val="-2"/>
          <w:sz w:val="28"/>
          <w:szCs w:val="28"/>
          <w:lang w:val="vi-VN"/>
        </w:rPr>
        <w:t xml:space="preserve"> thì hành</w:t>
      </w:r>
      <w:r w:rsidRPr="00872C88">
        <w:rPr>
          <w:spacing w:val="-2"/>
          <w:sz w:val="28"/>
          <w:szCs w:val="28"/>
          <w:lang w:val="vi-VN"/>
        </w:rPr>
        <w:t xml:space="preserve"> từ ngày 01/01/2025</w:t>
      </w:r>
      <w:r w:rsidR="00DE473E" w:rsidRPr="00872C88">
        <w:rPr>
          <w:spacing w:val="-2"/>
          <w:sz w:val="28"/>
          <w:szCs w:val="28"/>
          <w:lang w:val="vi-VN"/>
        </w:rPr>
        <w:t xml:space="preserve"> và giao Chính phủ hướng dẫn thực hiện.</w:t>
      </w:r>
    </w:p>
    <w:p w14:paraId="6220FA30" w14:textId="259412AC" w:rsidR="006D4273" w:rsidRPr="00872C88" w:rsidRDefault="006D4273" w:rsidP="00EA73AA">
      <w:pPr>
        <w:spacing w:before="120" w:after="120"/>
        <w:ind w:firstLine="720"/>
        <w:jc w:val="both"/>
        <w:rPr>
          <w:rFonts w:eastAsia="Trebuchet MS"/>
          <w:sz w:val="28"/>
          <w:szCs w:val="28"/>
          <w:lang w:val="vi-VN"/>
        </w:rPr>
      </w:pPr>
      <w:r w:rsidRPr="00872C88">
        <w:rPr>
          <w:rFonts w:eastAsia="Trebuchet MS"/>
          <w:sz w:val="28"/>
          <w:szCs w:val="28"/>
          <w:lang w:val="vi-VN"/>
        </w:rPr>
        <w:t xml:space="preserve">Vì vậy, để bảo đảm tên Nghị định đầy đủ, Bộ Y tế đề xuất tên dự thảo Nghị định </w:t>
      </w:r>
      <w:r w:rsidR="004944E5" w:rsidRPr="00872C88">
        <w:rPr>
          <w:rFonts w:eastAsia="Trebuchet MS"/>
          <w:sz w:val="28"/>
          <w:szCs w:val="28"/>
          <w:lang w:val="vi-VN"/>
        </w:rPr>
        <w:t>là “Nghị định s</w:t>
      </w:r>
      <w:r w:rsidR="00EA73AA" w:rsidRPr="00872C88">
        <w:rPr>
          <w:rFonts w:eastAsia="Trebuchet MS"/>
          <w:sz w:val="28"/>
          <w:szCs w:val="28"/>
          <w:lang w:val="vi-VN"/>
        </w:rPr>
        <w:t>ửa đổi, bổ sung một số điều của Nghị định số 146/2018/NĐ-CP ngày 18 tháng 10 năm 2018 của Chính phủ quy định chi tiết và hướng dẫn biện pháp thi hành luật bảo hiểm y tế, Nghị định số 75/2023/NĐ-CP ngày 19 tháng 10 năm 2023 của Chính phủ sửa đổi, bổ sung một số điều Nghị định số 146/2018/NĐ-CP và quy định chi tiết một số điều của Luật số 51/2024/QH15 ngày 27 tháng 11 năm 2024 sửa đổi, bổ sung một số điều của Luật bảo hiểm y tế</w:t>
      </w:r>
      <w:r w:rsidRPr="00872C88">
        <w:rPr>
          <w:rFonts w:eastAsia="Trebuchet MS"/>
          <w:sz w:val="28"/>
          <w:szCs w:val="28"/>
          <w:lang w:val="vi-VN"/>
        </w:rPr>
        <w:t>”</w:t>
      </w:r>
      <w:r w:rsidR="006B2C0A" w:rsidRPr="00872C88">
        <w:rPr>
          <w:rFonts w:eastAsia="Trebuchet MS"/>
          <w:sz w:val="28"/>
          <w:szCs w:val="28"/>
          <w:lang w:val="vi-VN"/>
        </w:rPr>
        <w:t>.</w:t>
      </w:r>
    </w:p>
    <w:p w14:paraId="54D0B452" w14:textId="43437859" w:rsidR="002B3BBB" w:rsidRPr="00872C88" w:rsidRDefault="006D4273" w:rsidP="00EA73AA">
      <w:pPr>
        <w:spacing w:before="120" w:after="120"/>
        <w:ind w:firstLine="720"/>
        <w:jc w:val="both"/>
        <w:outlineLvl w:val="1"/>
        <w:rPr>
          <w:rFonts w:eastAsia="Trebuchet MS"/>
          <w:sz w:val="28"/>
          <w:szCs w:val="28"/>
          <w:lang w:val="vi-VN"/>
        </w:rPr>
      </w:pPr>
      <w:r w:rsidRPr="00872C88">
        <w:rPr>
          <w:rFonts w:eastAsia="Trebuchet MS"/>
          <w:b/>
          <w:bCs/>
          <w:sz w:val="28"/>
          <w:szCs w:val="28"/>
          <w:lang w:val="vi-VN"/>
        </w:rPr>
        <w:t>2</w:t>
      </w:r>
      <w:r w:rsidR="00494A0F" w:rsidRPr="00872C88">
        <w:rPr>
          <w:rFonts w:eastAsia="Trebuchet MS"/>
          <w:b/>
          <w:bCs/>
          <w:sz w:val="28"/>
          <w:szCs w:val="28"/>
          <w:lang w:val="vi-VN"/>
        </w:rPr>
        <w:t xml:space="preserve">. </w:t>
      </w:r>
      <w:r w:rsidR="004173FC" w:rsidRPr="00872C88">
        <w:rPr>
          <w:rFonts w:eastAsia="Trebuchet MS"/>
          <w:b/>
          <w:bCs/>
          <w:sz w:val="28"/>
          <w:szCs w:val="28"/>
          <w:lang w:val="vi-VN"/>
        </w:rPr>
        <w:t>Bố cục</w:t>
      </w:r>
      <w:r w:rsidR="004173FC" w:rsidRPr="00872C88">
        <w:rPr>
          <w:rFonts w:eastAsia="Trebuchet MS"/>
          <w:sz w:val="28"/>
          <w:szCs w:val="28"/>
          <w:lang w:val="vi-VN"/>
        </w:rPr>
        <w:t>:</w:t>
      </w:r>
      <w:r w:rsidR="00BC1688" w:rsidRPr="00872C88">
        <w:rPr>
          <w:rFonts w:eastAsia="Trebuchet MS"/>
          <w:sz w:val="28"/>
          <w:szCs w:val="28"/>
          <w:lang w:val="vi-VN"/>
        </w:rPr>
        <w:t xml:space="preserve"> </w:t>
      </w:r>
      <w:r w:rsidR="00A53EA4" w:rsidRPr="00872C88">
        <w:rPr>
          <w:rFonts w:eastAsia="Trebuchet MS"/>
          <w:sz w:val="28"/>
          <w:szCs w:val="28"/>
          <w:lang w:val="vi-VN"/>
        </w:rPr>
        <w:t>Dự thảo Nghị định gồm 0</w:t>
      </w:r>
      <w:r w:rsidR="00B80F67">
        <w:rPr>
          <w:rFonts w:eastAsia="Trebuchet MS"/>
          <w:sz w:val="28"/>
          <w:szCs w:val="28"/>
        </w:rPr>
        <w:t>5</w:t>
      </w:r>
      <w:r w:rsidR="00A53EA4" w:rsidRPr="00872C88">
        <w:rPr>
          <w:rFonts w:eastAsia="Trebuchet MS"/>
          <w:sz w:val="28"/>
          <w:szCs w:val="28"/>
          <w:lang w:val="vi-VN"/>
        </w:rPr>
        <w:t xml:space="preserve"> Điều</w:t>
      </w:r>
      <w:r w:rsidR="007A5407" w:rsidRPr="00872C88">
        <w:rPr>
          <w:rFonts w:eastAsia="Trebuchet MS"/>
          <w:sz w:val="28"/>
          <w:szCs w:val="28"/>
          <w:lang w:val="vi-VN"/>
        </w:rPr>
        <w:t>.</w:t>
      </w:r>
    </w:p>
    <w:p w14:paraId="2448D725" w14:textId="77777777" w:rsidR="008C46B2" w:rsidRPr="00872C88" w:rsidRDefault="00B12C5F" w:rsidP="008C46B2">
      <w:pPr>
        <w:spacing w:before="120" w:after="120"/>
        <w:ind w:firstLine="720"/>
        <w:jc w:val="both"/>
        <w:outlineLvl w:val="1"/>
        <w:rPr>
          <w:b/>
          <w:noProof/>
          <w:spacing w:val="-6"/>
          <w:sz w:val="28"/>
          <w:szCs w:val="28"/>
          <w:lang w:val="vi-VN"/>
        </w:rPr>
      </w:pPr>
      <w:bookmarkStart w:id="3" w:name="OLE_LINK28"/>
      <w:bookmarkStart w:id="4" w:name="OLE_LINK29"/>
      <w:r w:rsidRPr="00872C88">
        <w:rPr>
          <w:b/>
          <w:noProof/>
          <w:spacing w:val="-6"/>
          <w:sz w:val="28"/>
          <w:szCs w:val="28"/>
          <w:lang w:val="vi-VN"/>
        </w:rPr>
        <w:t>3</w:t>
      </w:r>
      <w:r w:rsidR="002B3BBB" w:rsidRPr="008C46B2">
        <w:rPr>
          <w:b/>
          <w:noProof/>
          <w:spacing w:val="-6"/>
          <w:sz w:val="28"/>
          <w:szCs w:val="28"/>
          <w:lang w:val="vi-VN"/>
        </w:rPr>
        <w:t xml:space="preserve">. </w:t>
      </w:r>
      <w:r w:rsidR="00210584" w:rsidRPr="008C46B2">
        <w:rPr>
          <w:b/>
          <w:noProof/>
          <w:spacing w:val="-6"/>
          <w:sz w:val="28"/>
          <w:szCs w:val="28"/>
          <w:lang w:val="vi-VN"/>
        </w:rPr>
        <w:t xml:space="preserve">Nội dung cơ bản của </w:t>
      </w:r>
      <w:r w:rsidR="00F767A4" w:rsidRPr="008C46B2">
        <w:rPr>
          <w:b/>
          <w:noProof/>
          <w:spacing w:val="-6"/>
          <w:sz w:val="28"/>
          <w:szCs w:val="28"/>
          <w:lang w:val="vi-VN"/>
        </w:rPr>
        <w:t xml:space="preserve">dự thảo </w:t>
      </w:r>
      <w:r w:rsidR="00210584" w:rsidRPr="008C46B2">
        <w:rPr>
          <w:b/>
          <w:noProof/>
          <w:spacing w:val="-6"/>
          <w:sz w:val="28"/>
          <w:szCs w:val="28"/>
          <w:lang w:val="vi-VN"/>
        </w:rPr>
        <w:t>Nghị định</w:t>
      </w:r>
      <w:r w:rsidR="00730245" w:rsidRPr="00872C88">
        <w:rPr>
          <w:b/>
          <w:noProof/>
          <w:spacing w:val="-6"/>
          <w:sz w:val="28"/>
          <w:szCs w:val="28"/>
          <w:lang w:val="vi-VN"/>
        </w:rPr>
        <w:t xml:space="preserve"> </w:t>
      </w:r>
      <w:r w:rsidR="007A5407" w:rsidRPr="00872C88">
        <w:rPr>
          <w:b/>
          <w:noProof/>
          <w:spacing w:val="-6"/>
          <w:sz w:val="28"/>
          <w:szCs w:val="28"/>
          <w:lang w:val="vi-VN"/>
        </w:rPr>
        <w:t>bao gồm</w:t>
      </w:r>
    </w:p>
    <w:p w14:paraId="72AC7E2F" w14:textId="497839A9" w:rsidR="006A6760" w:rsidRPr="008C46B2" w:rsidRDefault="00767BA0" w:rsidP="008C46B2">
      <w:pPr>
        <w:spacing w:before="120" w:after="120"/>
        <w:ind w:firstLine="720"/>
        <w:jc w:val="both"/>
        <w:outlineLvl w:val="1"/>
        <w:rPr>
          <w:spacing w:val="-4"/>
          <w:sz w:val="28"/>
          <w:szCs w:val="28"/>
          <w:lang w:val="vi-VN"/>
        </w:rPr>
      </w:pPr>
      <w:r w:rsidRPr="00872C88">
        <w:rPr>
          <w:spacing w:val="-4"/>
          <w:sz w:val="28"/>
          <w:szCs w:val="28"/>
          <w:lang w:val="vi-VN"/>
        </w:rPr>
        <w:t>3.1.</w:t>
      </w:r>
      <w:r w:rsidR="006A6760" w:rsidRPr="008C46B2">
        <w:rPr>
          <w:spacing w:val="-4"/>
          <w:sz w:val="28"/>
          <w:szCs w:val="28"/>
          <w:lang w:val="vi-VN"/>
        </w:rPr>
        <w:t xml:space="preserve"> Sửa đổi, bổ sung một số điều, khoản, điểm của Nghị định số 146/2018/NĐ-CP ngày 18 tháng 10 năm 2018 của Chính phủ quy định chi tiết và hướng dẫn biện pháp thi hành luật bảo hiểm y tế, được sửa đổi, bổ sung bởi Nghị định số 75/2023/NĐ-CP ngày 19/10/2023 của Chính phủ, cụ thể như sau:</w:t>
      </w:r>
    </w:p>
    <w:p w14:paraId="5F419146" w14:textId="77777777" w:rsidR="008E6649" w:rsidRPr="00872C88" w:rsidRDefault="00CF719F" w:rsidP="008E6649">
      <w:pPr>
        <w:pStyle w:val="Heading2"/>
        <w:ind w:firstLine="709"/>
        <w:jc w:val="both"/>
        <w:rPr>
          <w:rFonts w:ascii="Times New Roman" w:hAnsi="Times New Roman"/>
          <w:color w:val="auto"/>
          <w:spacing w:val="-4"/>
          <w:sz w:val="28"/>
          <w:szCs w:val="28"/>
          <w:lang w:val="vi-VN"/>
        </w:rPr>
      </w:pPr>
      <w:r w:rsidRPr="008C46B2">
        <w:rPr>
          <w:rFonts w:ascii="Times New Roman" w:hAnsi="Times New Roman"/>
          <w:color w:val="auto"/>
          <w:spacing w:val="-4"/>
          <w:sz w:val="28"/>
          <w:szCs w:val="28"/>
          <w:lang w:val="vi-VN"/>
        </w:rPr>
        <w:t xml:space="preserve">a) </w:t>
      </w:r>
      <w:r w:rsidR="00183358" w:rsidRPr="008C46B2">
        <w:rPr>
          <w:rFonts w:ascii="Times New Roman" w:hAnsi="Times New Roman"/>
          <w:color w:val="auto"/>
          <w:spacing w:val="-4"/>
          <w:sz w:val="28"/>
          <w:szCs w:val="28"/>
          <w:lang w:val="vi-VN"/>
        </w:rPr>
        <w:t xml:space="preserve">Sửa đổi, bổ sung </w:t>
      </w:r>
      <w:bookmarkStart w:id="5" w:name="dieu_14"/>
      <w:r w:rsidR="008E6649" w:rsidRPr="008C46B2">
        <w:rPr>
          <w:rFonts w:ascii="Times New Roman" w:hAnsi="Times New Roman"/>
          <w:color w:val="auto"/>
          <w:spacing w:val="-4"/>
          <w:sz w:val="28"/>
          <w:szCs w:val="28"/>
          <w:lang w:val="vi-VN"/>
        </w:rPr>
        <w:t>Điều 14. Mức hưởng bảo hiểm y tế đối với các trường hợp quy định tại Điều 22 của Luật bảo hiểm y tế</w:t>
      </w:r>
      <w:bookmarkEnd w:id="5"/>
    </w:p>
    <w:p w14:paraId="25585AC1" w14:textId="008ECD94" w:rsidR="005A2527" w:rsidRPr="00872C88" w:rsidRDefault="005A2527" w:rsidP="00183358">
      <w:pPr>
        <w:spacing w:before="120"/>
        <w:ind w:firstLine="720"/>
        <w:jc w:val="both"/>
        <w:rPr>
          <w:sz w:val="28"/>
          <w:szCs w:val="28"/>
          <w:lang w:val="vi-VN"/>
        </w:rPr>
      </w:pPr>
      <w:r w:rsidRPr="00872C88">
        <w:rPr>
          <w:sz w:val="28"/>
          <w:szCs w:val="28"/>
          <w:lang w:val="vi-VN"/>
        </w:rPr>
        <w:t>Sửa đổi điều này để thực hiện quy định tại điểm c khoản 3 Điều 21 Luật bảo hiểm y tế, Điều 22 Luật Bảo hiểm y tế có hiệu lực thi hành từ ngày 01/01/2025</w:t>
      </w:r>
      <w:r w:rsidR="008950D7" w:rsidRPr="00872C88">
        <w:rPr>
          <w:sz w:val="28"/>
          <w:szCs w:val="28"/>
          <w:lang w:val="vi-VN"/>
        </w:rPr>
        <w:t xml:space="preserve"> như:</w:t>
      </w:r>
      <w:r w:rsidR="00C44B12" w:rsidRPr="00872C88">
        <w:rPr>
          <w:sz w:val="28"/>
          <w:szCs w:val="28"/>
          <w:lang w:val="vi-VN"/>
        </w:rPr>
        <w:t xml:space="preserve"> quy định </w:t>
      </w:r>
      <w:r w:rsidR="00C44B12" w:rsidRPr="00872C88">
        <w:rPr>
          <w:bCs/>
          <w:color w:val="000000" w:themeColor="text1"/>
          <w:sz w:val="28"/>
          <w:szCs w:val="28"/>
          <w:lang w:val="vi-VN"/>
        </w:rPr>
        <w:t>t</w:t>
      </w:r>
      <w:r w:rsidR="00C44B12" w:rsidRPr="008C46B2">
        <w:rPr>
          <w:bCs/>
          <w:color w:val="000000" w:themeColor="text1"/>
          <w:sz w:val="28"/>
          <w:szCs w:val="28"/>
          <w:lang w:val="vi-VN"/>
        </w:rPr>
        <w:t>ỷ lệ phần trăm của mức hưởng khi khám bệnh, chữa bệnh ngoại trú tại cơ sở khám bệnh, chữa bệnh cấp cơ bản quy định tại điểm e khoản 4 Điều 22 Luật Bảo hiểm y tế</w:t>
      </w:r>
      <w:r w:rsidR="00C44B12" w:rsidRPr="00872C88">
        <w:rPr>
          <w:bCs/>
          <w:color w:val="000000" w:themeColor="text1"/>
          <w:sz w:val="28"/>
          <w:szCs w:val="28"/>
          <w:lang w:val="vi-VN"/>
        </w:rPr>
        <w:t xml:space="preserve">; </w:t>
      </w:r>
      <w:r w:rsidR="00C44B12" w:rsidRPr="008C46B2">
        <w:rPr>
          <w:bCs/>
          <w:color w:val="000000" w:themeColor="text1"/>
          <w:sz w:val="28"/>
          <w:szCs w:val="28"/>
          <w:lang w:val="vi-VN"/>
        </w:rPr>
        <w:t>Tỷ lệ phần trăm của mức hưởng khi khám bệnh, chữa bệnh ngoại trú tại cơ sở khám bệnh, chữa bệnh cấp chuyên sâu quy định tại điểm h khoản 4 Điều 22 Luật Bảo hiểm y tế</w:t>
      </w:r>
      <w:r w:rsidR="00C44B12" w:rsidRPr="00872C88">
        <w:rPr>
          <w:bCs/>
          <w:color w:val="000000" w:themeColor="text1"/>
          <w:sz w:val="28"/>
          <w:szCs w:val="28"/>
          <w:lang w:val="vi-VN"/>
        </w:rPr>
        <w:t xml:space="preserve">; </w:t>
      </w:r>
      <w:r w:rsidR="00C44B12" w:rsidRPr="008C46B2">
        <w:rPr>
          <w:color w:val="000000" w:themeColor="text1"/>
          <w:sz w:val="28"/>
          <w:szCs w:val="28"/>
          <w:lang w:val="vi-VN"/>
        </w:rPr>
        <w:t>Đối với trường hợp người tham gia bảo hiểm y tế đi khám bệnh, chữa bệnh theo yêu cầu</w:t>
      </w:r>
      <w:r w:rsidR="008950D7" w:rsidRPr="00872C88">
        <w:rPr>
          <w:color w:val="000000" w:themeColor="text1"/>
          <w:sz w:val="28"/>
          <w:szCs w:val="28"/>
          <w:lang w:val="vi-VN"/>
        </w:rPr>
        <w:t xml:space="preserve">; </w:t>
      </w:r>
      <w:r w:rsidR="008950D7" w:rsidRPr="008C46B2">
        <w:rPr>
          <w:bCs/>
          <w:color w:val="000000" w:themeColor="text1"/>
          <w:sz w:val="28"/>
          <w:szCs w:val="28"/>
          <w:lang w:val="vi-VN" w:eastAsia="en-AU"/>
        </w:rPr>
        <w:t>100% chi phí khám bệnh, chữa bệnh đối với trường hợp chi phí cho một lần khám bệnh, chữa bệnh thấp hơn 15 % mức lương cơ sở</w:t>
      </w:r>
      <w:r w:rsidR="00C44B12" w:rsidRPr="00872C88">
        <w:rPr>
          <w:color w:val="000000" w:themeColor="text1"/>
          <w:sz w:val="28"/>
          <w:szCs w:val="28"/>
          <w:lang w:val="vi-VN"/>
        </w:rPr>
        <w:t xml:space="preserve">. Một số khoản </w:t>
      </w:r>
      <w:r w:rsidR="00C44B12" w:rsidRPr="00872C88">
        <w:rPr>
          <w:sz w:val="28"/>
          <w:szCs w:val="28"/>
          <w:lang w:val="vi-VN"/>
        </w:rPr>
        <w:t>theo Nghị định số 146/NĐ-CP của Chính phủ tiếp tục thực hiện.</w:t>
      </w:r>
    </w:p>
    <w:p w14:paraId="6B3522B0" w14:textId="6025F3AD" w:rsidR="00CF719F" w:rsidRPr="00872C88" w:rsidRDefault="00CF719F" w:rsidP="00564A0D">
      <w:pPr>
        <w:spacing w:before="120" w:after="120"/>
        <w:ind w:firstLine="709"/>
        <w:jc w:val="both"/>
        <w:rPr>
          <w:sz w:val="28"/>
          <w:szCs w:val="28"/>
          <w:lang w:val="vi-VN"/>
        </w:rPr>
      </w:pPr>
      <w:r w:rsidRPr="008C46B2">
        <w:rPr>
          <w:sz w:val="28"/>
          <w:szCs w:val="28"/>
          <w:lang w:val="vi-VN"/>
        </w:rPr>
        <w:t xml:space="preserve">b) </w:t>
      </w:r>
      <w:r w:rsidR="00564A0D" w:rsidRPr="008C46B2">
        <w:rPr>
          <w:sz w:val="28"/>
          <w:szCs w:val="28"/>
          <w:lang w:val="vi-VN"/>
        </w:rPr>
        <w:t xml:space="preserve">Sửa đổi bổ sung </w:t>
      </w:r>
      <w:r w:rsidR="00D63B44" w:rsidRPr="008C46B2">
        <w:rPr>
          <w:sz w:val="28"/>
          <w:szCs w:val="28"/>
          <w:lang w:val="vi-VN"/>
        </w:rPr>
        <w:t>Điều 15. Thủ tục khám bệnh, chữa bệnh bảo hiểm y tế quy định tại khoản 1 Điều 28 Luật Bảo hiểm y tế</w:t>
      </w:r>
    </w:p>
    <w:p w14:paraId="719F128B" w14:textId="008C65BE" w:rsidR="00D63B44" w:rsidRPr="00872C88" w:rsidRDefault="00D63B44" w:rsidP="00564A0D">
      <w:pPr>
        <w:spacing w:before="120" w:after="120"/>
        <w:ind w:firstLine="709"/>
        <w:jc w:val="both"/>
        <w:rPr>
          <w:bCs/>
          <w:color w:val="000000" w:themeColor="text1"/>
          <w:sz w:val="28"/>
          <w:szCs w:val="28"/>
          <w:lang w:val="vi-VN"/>
        </w:rPr>
      </w:pPr>
      <w:r w:rsidRPr="008C46B2">
        <w:rPr>
          <w:bCs/>
          <w:color w:val="000000" w:themeColor="text1"/>
          <w:sz w:val="28"/>
          <w:szCs w:val="28"/>
          <w:lang w:val="vi-VN"/>
        </w:rPr>
        <w:t xml:space="preserve">Sửa đổi, bổ sung quy định người tham gia bảo hiểm y tế </w:t>
      </w:r>
      <w:r w:rsidR="009035E5" w:rsidRPr="008C46B2">
        <w:rPr>
          <w:bCs/>
          <w:color w:val="000000" w:themeColor="text1"/>
          <w:sz w:val="28"/>
          <w:szCs w:val="28"/>
          <w:lang w:val="vi-VN"/>
        </w:rPr>
        <w:t xml:space="preserve"> </w:t>
      </w:r>
      <w:r w:rsidRPr="008C46B2">
        <w:rPr>
          <w:bCs/>
          <w:color w:val="000000" w:themeColor="text1"/>
          <w:sz w:val="28"/>
          <w:szCs w:val="28"/>
          <w:lang w:val="vi-VN"/>
        </w:rPr>
        <w:t>khi khám bệnh, chữa bệnh phải xuất trình về thẻ bảo hiểm y tế bằng quy định rộng hơn là thông tin thẻ bảo hiểm y tế, căn cước</w:t>
      </w:r>
      <w:r w:rsidR="009035E5" w:rsidRPr="008C46B2">
        <w:rPr>
          <w:bCs/>
          <w:color w:val="000000" w:themeColor="text1"/>
          <w:sz w:val="28"/>
          <w:szCs w:val="28"/>
          <w:lang w:val="vi-VN"/>
        </w:rPr>
        <w:t>. Trẻ em dưới 6 tuổi đến khám bệnh, chữa bệnh chỉ phải xuất trình thẻ bảo hiểm y tế được sửa đổi thành thông tin về bảo hiểm y tế</w:t>
      </w:r>
      <w:r w:rsidR="009A1102" w:rsidRPr="008C46B2">
        <w:rPr>
          <w:bCs/>
          <w:color w:val="000000" w:themeColor="text1"/>
          <w:sz w:val="28"/>
          <w:szCs w:val="28"/>
          <w:lang w:val="vi-VN"/>
        </w:rPr>
        <w:t xml:space="preserve"> để bảo đảm phù hợp với công tác chuyển đổi số hiện nay.</w:t>
      </w:r>
    </w:p>
    <w:p w14:paraId="197C2DE3" w14:textId="7DB2BD17" w:rsidR="00F73ABF" w:rsidRPr="00872C88" w:rsidRDefault="00F73ABF" w:rsidP="008C46B2">
      <w:pPr>
        <w:spacing w:before="120" w:after="120"/>
        <w:ind w:firstLine="709"/>
        <w:jc w:val="both"/>
        <w:rPr>
          <w:bCs/>
          <w:color w:val="000000" w:themeColor="text1"/>
          <w:sz w:val="28"/>
          <w:szCs w:val="28"/>
          <w:lang w:val="vi-VN"/>
        </w:rPr>
      </w:pPr>
      <w:r w:rsidRPr="00872C88">
        <w:rPr>
          <w:bCs/>
          <w:color w:val="000000" w:themeColor="text1"/>
          <w:sz w:val="28"/>
          <w:szCs w:val="28"/>
          <w:lang w:val="vi-VN"/>
        </w:rPr>
        <w:lastRenderedPageBreak/>
        <w:t>Bãi bỏ quy định về Mẫu số 05 và Mẫu số 06 của Phụ lục ban hành kèm theo Nghị định số 146/2018/NĐ-CP vì Luật bảo hiểm y tế đã giao cho Bộ trưởng Bộ Y tế quy định về chuyển tuyến</w:t>
      </w:r>
      <w:r w:rsidR="0071275F" w:rsidRPr="00872C88">
        <w:rPr>
          <w:bCs/>
          <w:color w:val="000000" w:themeColor="text1"/>
          <w:sz w:val="28"/>
          <w:szCs w:val="28"/>
          <w:lang w:val="vi-VN"/>
        </w:rPr>
        <w:t xml:space="preserve"> </w:t>
      </w:r>
      <w:r w:rsidR="0071275F" w:rsidRPr="008C46B2">
        <w:rPr>
          <w:color w:val="000000" w:themeColor="text1"/>
          <w:sz w:val="28"/>
          <w:szCs w:val="28"/>
          <w:lang w:val="vi-VN"/>
        </w:rPr>
        <w:t>cơ sở khám bệnh, chữa bệnh bảo hiểm y tế theo yêu cầu chuyên môn khi đang điều trị nội trú cho người bệnh</w:t>
      </w:r>
      <w:r w:rsidRPr="00872C88">
        <w:rPr>
          <w:bCs/>
          <w:color w:val="000000" w:themeColor="text1"/>
          <w:sz w:val="28"/>
          <w:szCs w:val="28"/>
          <w:lang w:val="vi-VN"/>
        </w:rPr>
        <w:t xml:space="preserve"> và hẹn khám lại </w:t>
      </w:r>
      <w:r w:rsidR="0071275F" w:rsidRPr="008C46B2">
        <w:rPr>
          <w:color w:val="000000" w:themeColor="text1"/>
          <w:sz w:val="28"/>
          <w:szCs w:val="28"/>
          <w:lang w:val="vi-VN"/>
        </w:rPr>
        <w:t xml:space="preserve">theo yêu cầu </w:t>
      </w:r>
      <w:r w:rsidR="0071275F" w:rsidRPr="00872C88">
        <w:rPr>
          <w:color w:val="000000" w:themeColor="text1"/>
          <w:sz w:val="28"/>
          <w:szCs w:val="28"/>
          <w:lang w:val="vi-VN"/>
        </w:rPr>
        <w:t>chuyên môn trong khám bệnh, chữa bệnh.</w:t>
      </w:r>
    </w:p>
    <w:p w14:paraId="6A745DE4" w14:textId="50F0312F" w:rsidR="0024131F" w:rsidRPr="00872C88" w:rsidRDefault="0024131F" w:rsidP="008C46B2">
      <w:pPr>
        <w:spacing w:before="120" w:after="120"/>
        <w:ind w:firstLine="709"/>
        <w:jc w:val="both"/>
        <w:rPr>
          <w:color w:val="000000"/>
          <w:sz w:val="28"/>
          <w:szCs w:val="28"/>
          <w:lang w:val="vi-VN" w:eastAsia="vi-VN"/>
        </w:rPr>
      </w:pPr>
      <w:r w:rsidRPr="00872C88">
        <w:rPr>
          <w:bCs/>
          <w:color w:val="000000" w:themeColor="text1"/>
          <w:sz w:val="28"/>
          <w:szCs w:val="28"/>
          <w:lang w:val="vi-VN"/>
        </w:rPr>
        <w:t>Bãi bỏ quy định</w:t>
      </w:r>
      <w:r w:rsidR="002105CF" w:rsidRPr="00872C88">
        <w:rPr>
          <w:bCs/>
          <w:color w:val="000000" w:themeColor="text1"/>
          <w:sz w:val="28"/>
          <w:szCs w:val="28"/>
          <w:lang w:val="vi-VN"/>
        </w:rPr>
        <w:t xml:space="preserve"> về </w:t>
      </w:r>
      <w:r w:rsidR="004911D6" w:rsidRPr="00872C88">
        <w:rPr>
          <w:bCs/>
          <w:color w:val="000000" w:themeColor="text1"/>
          <w:sz w:val="28"/>
          <w:szCs w:val="28"/>
          <w:lang w:val="vi-VN"/>
        </w:rPr>
        <w:t>khám bệnh, chữa bệnh của n</w:t>
      </w:r>
      <w:r w:rsidR="004911D6" w:rsidRPr="008C46B2">
        <w:rPr>
          <w:color w:val="000000"/>
          <w:sz w:val="28"/>
          <w:szCs w:val="28"/>
          <w:lang w:val="vi-VN" w:eastAsia="vi-VN"/>
        </w:rPr>
        <w:t>gười tham gia bảo hiểm y tế trong thời gian đi công tác, làm việc lưu động, học tập trung theo các hình thức đào tạo, chương trình đào tạo, tạm trú</w:t>
      </w:r>
      <w:r w:rsidR="004911D6" w:rsidRPr="00872C88">
        <w:rPr>
          <w:color w:val="000000"/>
          <w:sz w:val="28"/>
          <w:szCs w:val="28"/>
          <w:lang w:val="vi-VN" w:eastAsia="vi-VN"/>
        </w:rPr>
        <w:t xml:space="preserve"> do đã được quy định tại khoản 3 Điều 22 Luật bảo hiểm y tế.</w:t>
      </w:r>
    </w:p>
    <w:p w14:paraId="38A72D02" w14:textId="6F89A11B" w:rsidR="000B145C" w:rsidRPr="00872C88" w:rsidRDefault="00D13A8D" w:rsidP="008C46B2">
      <w:pPr>
        <w:spacing w:before="120" w:after="120"/>
        <w:ind w:firstLine="709"/>
        <w:jc w:val="both"/>
        <w:rPr>
          <w:sz w:val="28"/>
          <w:szCs w:val="28"/>
          <w:lang w:val="vi-VN" w:eastAsia="vi-VN"/>
        </w:rPr>
      </w:pPr>
      <w:r w:rsidRPr="00F67B6A">
        <w:rPr>
          <w:sz w:val="28"/>
          <w:szCs w:val="28"/>
          <w:lang w:val="vi-VN" w:eastAsia="vi-VN"/>
        </w:rPr>
        <w:t>c</w:t>
      </w:r>
      <w:r w:rsidR="00CF719F" w:rsidRPr="00872C88">
        <w:rPr>
          <w:sz w:val="28"/>
          <w:szCs w:val="28"/>
          <w:lang w:val="vi-VN" w:eastAsia="vi-VN"/>
        </w:rPr>
        <w:t xml:space="preserve">) </w:t>
      </w:r>
      <w:r w:rsidR="00F8750B" w:rsidRPr="00872C88">
        <w:rPr>
          <w:sz w:val="28"/>
          <w:szCs w:val="28"/>
          <w:lang w:val="vi-VN" w:eastAsia="vi-VN"/>
        </w:rPr>
        <w:t xml:space="preserve">Sửa đổi, bổ sung </w:t>
      </w:r>
      <w:r w:rsidR="00CF719F" w:rsidRPr="00872C88">
        <w:rPr>
          <w:sz w:val="28"/>
          <w:szCs w:val="28"/>
          <w:lang w:val="vi-VN" w:eastAsia="vi-VN"/>
        </w:rPr>
        <w:t>Điều 26 Nghị định 146/2018/NĐ-CP về thanh toán chi phí vận chuyển người bệnh</w:t>
      </w:r>
      <w:r w:rsidR="00F8750B" w:rsidRPr="00872C88">
        <w:rPr>
          <w:sz w:val="28"/>
          <w:szCs w:val="28"/>
          <w:lang w:val="vi-VN" w:eastAsia="vi-VN"/>
        </w:rPr>
        <w:t>.</w:t>
      </w:r>
    </w:p>
    <w:p w14:paraId="71D48F09" w14:textId="3CB64CA5" w:rsidR="00CF719F" w:rsidRPr="00872C88" w:rsidRDefault="00F8750B" w:rsidP="008C46B2">
      <w:pPr>
        <w:spacing w:before="120" w:after="120"/>
        <w:ind w:firstLine="709"/>
        <w:jc w:val="both"/>
        <w:rPr>
          <w:sz w:val="28"/>
          <w:szCs w:val="28"/>
          <w:lang w:val="vi-VN" w:eastAsia="vi-VN"/>
        </w:rPr>
      </w:pPr>
      <w:r w:rsidRPr="00872C88">
        <w:rPr>
          <w:sz w:val="28"/>
          <w:szCs w:val="28"/>
          <w:lang w:val="vi-VN" w:eastAsia="vi-VN"/>
        </w:rPr>
        <w:t>Luật bảo hiểm y tế hiện nay cho phép thanh toán chi phí vận chuyển</w:t>
      </w:r>
      <w:r w:rsidR="00710F8E" w:rsidRPr="00872C88">
        <w:rPr>
          <w:sz w:val="28"/>
          <w:szCs w:val="28"/>
          <w:lang w:val="vi-VN" w:eastAsia="vi-VN"/>
        </w:rPr>
        <w:t xml:space="preserve"> trong trường hợp cấp cứu hoặc khi đang điều trị nội trú phải chuyển cơ sở khám bệnh, chữa bệnh quy định tại Điều 27 của Luật, quy định này mở rộng hơn so với trước khi chỉ thanh toán khi chuyển người bệnh từ tuyến huyện lên tuyến trên, vì vậy cần sửa đổi, bổ sung cho phù hợp.</w:t>
      </w:r>
    </w:p>
    <w:p w14:paraId="601B84D1" w14:textId="0DF686B1" w:rsidR="000B145C" w:rsidRPr="00872C88" w:rsidRDefault="00D13A8D" w:rsidP="008C46B2">
      <w:pPr>
        <w:pStyle w:val="Heading2"/>
        <w:spacing w:before="120" w:after="120"/>
        <w:ind w:firstLine="709"/>
        <w:jc w:val="both"/>
        <w:rPr>
          <w:rFonts w:ascii="Times New Roman" w:hAnsi="Times New Roman"/>
          <w:color w:val="auto"/>
          <w:sz w:val="28"/>
          <w:szCs w:val="28"/>
          <w:lang w:val="vi-VN"/>
        </w:rPr>
      </w:pPr>
      <w:r w:rsidRPr="00F67B6A">
        <w:rPr>
          <w:rFonts w:ascii="Times New Roman" w:hAnsi="Times New Roman"/>
          <w:color w:val="auto"/>
          <w:sz w:val="28"/>
          <w:szCs w:val="28"/>
          <w:lang w:val="vi-VN"/>
        </w:rPr>
        <w:t>d</w:t>
      </w:r>
      <w:r w:rsidR="00CF719F" w:rsidRPr="008C46B2">
        <w:rPr>
          <w:rFonts w:ascii="Times New Roman" w:hAnsi="Times New Roman"/>
          <w:color w:val="auto"/>
          <w:sz w:val="28"/>
          <w:szCs w:val="28"/>
          <w:lang w:val="vi-VN"/>
        </w:rPr>
        <w:t xml:space="preserve">) </w:t>
      </w:r>
      <w:r w:rsidR="000B145C" w:rsidRPr="00872C88">
        <w:rPr>
          <w:rFonts w:ascii="Times New Roman" w:hAnsi="Times New Roman"/>
          <w:color w:val="auto"/>
          <w:sz w:val="28"/>
          <w:szCs w:val="28"/>
          <w:lang w:val="vi-VN"/>
        </w:rPr>
        <w:t xml:space="preserve">Sửa đổi một số cụm từ tại các </w:t>
      </w:r>
      <w:r w:rsidR="00385807" w:rsidRPr="00872C88">
        <w:rPr>
          <w:rFonts w:ascii="Times New Roman" w:hAnsi="Times New Roman"/>
          <w:color w:val="auto"/>
          <w:sz w:val="28"/>
          <w:szCs w:val="28"/>
          <w:lang w:val="vi-VN"/>
        </w:rPr>
        <w:t>Đ</w:t>
      </w:r>
      <w:r w:rsidR="000B145C" w:rsidRPr="00872C88">
        <w:rPr>
          <w:rFonts w:ascii="Times New Roman" w:hAnsi="Times New Roman"/>
          <w:color w:val="auto"/>
          <w:sz w:val="28"/>
          <w:szCs w:val="28"/>
          <w:lang w:val="vi-VN"/>
        </w:rPr>
        <w:t>iều, khoản của Nghị định số 146/2018/NĐ-CP để bảo đảm đồng bộ với Luật khám bệnh, chữa bệnh năm 2023 về tuyến chuyên môn kỹ thuật.</w:t>
      </w:r>
    </w:p>
    <w:p w14:paraId="72098576" w14:textId="04C0D53F" w:rsidR="000B145C" w:rsidRPr="008C46B2" w:rsidRDefault="00172E93" w:rsidP="008C46B2">
      <w:pPr>
        <w:spacing w:before="120" w:after="120"/>
        <w:ind w:firstLine="709"/>
        <w:jc w:val="both"/>
        <w:rPr>
          <w:color w:val="000000" w:themeColor="text1"/>
          <w:sz w:val="28"/>
          <w:szCs w:val="28"/>
          <w:lang w:val="vi-VN"/>
        </w:rPr>
      </w:pPr>
      <w:r w:rsidRPr="00872C88">
        <w:rPr>
          <w:color w:val="000000" w:themeColor="text1"/>
          <w:sz w:val="28"/>
          <w:szCs w:val="28"/>
          <w:lang w:val="vi-VN"/>
        </w:rPr>
        <w:t>-</w:t>
      </w:r>
      <w:r w:rsidR="000B145C" w:rsidRPr="008C46B2">
        <w:rPr>
          <w:color w:val="000000" w:themeColor="text1"/>
          <w:sz w:val="28"/>
          <w:szCs w:val="28"/>
          <w:lang w:val="vi-VN"/>
        </w:rPr>
        <w:t xml:space="preserve"> Thay cụm từ “chỉ đạo tuyến” bằng cụm từ “chỉ đạo chuyên môn kỹ thuật” tại khoản 7 Điều 27;</w:t>
      </w:r>
    </w:p>
    <w:p w14:paraId="7251FDBE" w14:textId="79E29BB9" w:rsidR="000B145C" w:rsidRPr="008C46B2" w:rsidRDefault="00172E93" w:rsidP="008C46B2">
      <w:pPr>
        <w:spacing w:before="120" w:after="120"/>
        <w:ind w:firstLine="709"/>
        <w:jc w:val="both"/>
        <w:rPr>
          <w:color w:val="000000" w:themeColor="text1"/>
          <w:sz w:val="28"/>
          <w:szCs w:val="28"/>
          <w:lang w:val="vi-VN"/>
        </w:rPr>
      </w:pPr>
      <w:r w:rsidRPr="00872C88">
        <w:rPr>
          <w:color w:val="000000" w:themeColor="text1"/>
          <w:sz w:val="28"/>
          <w:szCs w:val="28"/>
          <w:lang w:val="vi-VN"/>
        </w:rPr>
        <w:t>-</w:t>
      </w:r>
      <w:r w:rsidR="000B145C" w:rsidRPr="008C46B2">
        <w:rPr>
          <w:color w:val="000000" w:themeColor="text1"/>
          <w:sz w:val="28"/>
          <w:szCs w:val="28"/>
          <w:lang w:val="vi-VN"/>
        </w:rPr>
        <w:t xml:space="preserve"> Thay cụm từ “cùng hạng, cùng tuyến” bằng cụm từ “cùng cấp chuyên môn kỹ thuật” tại điểm b khoản 1 Điều 21, điểm d khoản 5 Điều 42;</w:t>
      </w:r>
    </w:p>
    <w:p w14:paraId="4E806838" w14:textId="107EC5AB" w:rsidR="000B145C" w:rsidRPr="008C46B2" w:rsidRDefault="00172E93" w:rsidP="008C46B2">
      <w:pPr>
        <w:spacing w:before="120" w:after="120"/>
        <w:ind w:firstLine="709"/>
        <w:jc w:val="both"/>
        <w:rPr>
          <w:color w:val="000000" w:themeColor="text1"/>
          <w:sz w:val="28"/>
          <w:szCs w:val="28"/>
          <w:lang w:val="vi-VN"/>
        </w:rPr>
      </w:pPr>
      <w:r w:rsidRPr="00872C88">
        <w:rPr>
          <w:color w:val="000000" w:themeColor="text1"/>
          <w:sz w:val="28"/>
          <w:szCs w:val="28"/>
          <w:lang w:val="vi-VN"/>
        </w:rPr>
        <w:t>-</w:t>
      </w:r>
      <w:r w:rsidR="000B145C" w:rsidRPr="008C46B2">
        <w:rPr>
          <w:color w:val="000000" w:themeColor="text1"/>
          <w:sz w:val="28"/>
          <w:szCs w:val="28"/>
          <w:lang w:val="vi-VN"/>
        </w:rPr>
        <w:t xml:space="preserve"> Thay cụm từ “tuyến huyện và tương đương” bằng cụm từ “cấp ban đầu”; “tuyến tỉnh và tương đương” bằng cụm từ “cấp cơ bản”; “tuyến trung ương và tương đương” bằng cụm từ “cấp chuyên sâu” tại Điều 30;</w:t>
      </w:r>
    </w:p>
    <w:p w14:paraId="2F2B1279" w14:textId="5CBAE909" w:rsidR="000B145C" w:rsidRPr="008C46B2" w:rsidRDefault="00172E93" w:rsidP="008C46B2">
      <w:pPr>
        <w:spacing w:before="120" w:after="120"/>
        <w:ind w:firstLine="709"/>
        <w:jc w:val="both"/>
        <w:rPr>
          <w:color w:val="000000"/>
          <w:sz w:val="28"/>
          <w:szCs w:val="28"/>
          <w:lang w:val="vi-VN" w:eastAsia="vi-VN"/>
        </w:rPr>
      </w:pPr>
      <w:r w:rsidRPr="00872C88">
        <w:rPr>
          <w:color w:val="000000"/>
          <w:sz w:val="28"/>
          <w:szCs w:val="28"/>
          <w:lang w:val="vi-VN" w:eastAsia="vi-VN"/>
        </w:rPr>
        <w:t>-</w:t>
      </w:r>
      <w:r w:rsidR="000B145C" w:rsidRPr="008C46B2">
        <w:rPr>
          <w:color w:val="000000"/>
          <w:sz w:val="28"/>
          <w:szCs w:val="28"/>
          <w:lang w:val="vi-VN" w:eastAsia="vi-VN"/>
        </w:rPr>
        <w:t xml:space="preserve"> Thay cụm từ “tuyến dưới” bằng cụm từ “cơ sở khám bệnh, chữa bệnh” tại Phụ lục số 7 Hợp đồng khám bệnh, chữa bệnh bảo hiểm y tế ban hành kèm theo Nghị định số 146/2018/NĐ-CP ngày 18 tháng 10 năm 2018 và Nghị định số 75/2023/NĐ-CP ngày 19 tháng 10 năm 2023 sửa đổi, bổ sung một số điều nghị định số 146/2018/NĐ-CP ngày 18 tháng 10 năm 2018 quy định chi tiết và hướng dẫn biện pháp thi hành luật bảo hiểm y tế.</w:t>
      </w:r>
    </w:p>
    <w:p w14:paraId="4E60C8F0" w14:textId="4599EDC5" w:rsidR="000B145C" w:rsidRPr="00872C88" w:rsidRDefault="00433475" w:rsidP="008C46B2">
      <w:pPr>
        <w:spacing w:before="120" w:after="120"/>
        <w:ind w:firstLine="709"/>
        <w:jc w:val="both"/>
        <w:rPr>
          <w:color w:val="000000"/>
          <w:spacing w:val="-2"/>
          <w:sz w:val="28"/>
          <w:szCs w:val="28"/>
          <w:lang w:val="vi-VN" w:eastAsia="vi-VN"/>
        </w:rPr>
      </w:pPr>
      <w:r w:rsidRPr="00F67B6A">
        <w:rPr>
          <w:color w:val="000000"/>
          <w:spacing w:val="-2"/>
          <w:sz w:val="28"/>
          <w:szCs w:val="28"/>
          <w:lang w:val="vi-VN" w:eastAsia="vi-VN"/>
        </w:rPr>
        <w:t>đ</w:t>
      </w:r>
      <w:r w:rsidR="00172E93" w:rsidRPr="00872C88">
        <w:rPr>
          <w:color w:val="000000"/>
          <w:spacing w:val="-2"/>
          <w:sz w:val="28"/>
          <w:szCs w:val="28"/>
          <w:lang w:val="vi-VN" w:eastAsia="vi-VN"/>
        </w:rPr>
        <w:t>) K</w:t>
      </w:r>
      <w:r w:rsidR="008C46B2" w:rsidRPr="004A5705">
        <w:rPr>
          <w:color w:val="000000"/>
          <w:spacing w:val="-2"/>
          <w:sz w:val="28"/>
          <w:szCs w:val="28"/>
          <w:lang w:val="vi-VN" w:eastAsia="vi-VN"/>
        </w:rPr>
        <w:t>hoản 7 Điều 147 Nghị định 96/2023/NĐ-CP đã quy định “</w:t>
      </w:r>
      <w:bookmarkStart w:id="6" w:name="khoan_7_147"/>
      <w:r w:rsidR="008C46B2" w:rsidRPr="004A5705">
        <w:rPr>
          <w:color w:val="000000"/>
          <w:spacing w:val="-2"/>
          <w:sz w:val="28"/>
          <w:szCs w:val="28"/>
          <w:lang w:val="vi-VN" w:eastAsia="vi-VN"/>
        </w:rPr>
        <w:t>Thay thế cụm từ "trang thiết bị y tế" bằng cụm từ “thiết bị y tế” tại các văn bản quy phạm pháp luật đã được ban hành trước ngày 01 tháng 01 năm 2024.</w:t>
      </w:r>
      <w:bookmarkEnd w:id="6"/>
      <w:r w:rsidR="008C46B2" w:rsidRPr="004A5705">
        <w:rPr>
          <w:color w:val="000000"/>
          <w:spacing w:val="-2"/>
          <w:sz w:val="28"/>
          <w:szCs w:val="28"/>
          <w:lang w:val="vi-VN" w:eastAsia="vi-VN"/>
        </w:rPr>
        <w:t>” Vì vậy trong Nghị này không quy định sửa đổi c</w:t>
      </w:r>
      <w:r w:rsidR="00A11C2C" w:rsidRPr="00872C88">
        <w:rPr>
          <w:color w:val="000000"/>
          <w:spacing w:val="-2"/>
          <w:sz w:val="28"/>
          <w:szCs w:val="28"/>
          <w:lang w:val="vi-VN" w:eastAsia="vi-VN"/>
        </w:rPr>
        <w:t>ụm</w:t>
      </w:r>
      <w:r w:rsidR="008C46B2" w:rsidRPr="004A5705">
        <w:rPr>
          <w:color w:val="000000"/>
          <w:spacing w:val="-2"/>
          <w:sz w:val="28"/>
          <w:szCs w:val="28"/>
          <w:lang w:val="vi-VN" w:eastAsia="vi-VN"/>
        </w:rPr>
        <w:t xml:space="preserve"> từ </w:t>
      </w:r>
      <w:r w:rsidR="004A5705" w:rsidRPr="00872C88">
        <w:rPr>
          <w:color w:val="000000"/>
          <w:spacing w:val="-2"/>
          <w:sz w:val="28"/>
          <w:szCs w:val="28"/>
          <w:lang w:val="vi-VN" w:eastAsia="vi-VN"/>
        </w:rPr>
        <w:t>“</w:t>
      </w:r>
      <w:r w:rsidR="008C46B2" w:rsidRPr="004A5705">
        <w:rPr>
          <w:color w:val="000000"/>
          <w:spacing w:val="-2"/>
          <w:sz w:val="28"/>
          <w:szCs w:val="28"/>
          <w:lang w:val="vi-VN" w:eastAsia="vi-VN"/>
        </w:rPr>
        <w:t>trang thiết bị y tế" bằng cụm từ “thiết bị y tế”</w:t>
      </w:r>
      <w:r w:rsidR="00172E93" w:rsidRPr="00872C88">
        <w:rPr>
          <w:color w:val="000000"/>
          <w:spacing w:val="-2"/>
          <w:sz w:val="28"/>
          <w:szCs w:val="28"/>
          <w:lang w:val="vi-VN" w:eastAsia="vi-VN"/>
        </w:rPr>
        <w:t>.</w:t>
      </w:r>
    </w:p>
    <w:bookmarkEnd w:id="3"/>
    <w:bookmarkEnd w:id="4"/>
    <w:p w14:paraId="780398D9" w14:textId="2B82EE6B" w:rsidR="00DB12E9" w:rsidRPr="008C46B2" w:rsidRDefault="00B14D90" w:rsidP="008C46B2">
      <w:pPr>
        <w:pStyle w:val="NormalWeb"/>
        <w:spacing w:before="120" w:beforeAutospacing="0" w:after="120" w:afterAutospacing="0"/>
        <w:ind w:firstLine="720"/>
        <w:jc w:val="both"/>
        <w:outlineLvl w:val="1"/>
        <w:rPr>
          <w:b/>
          <w:bCs/>
          <w:iCs/>
          <w:spacing w:val="-6"/>
          <w:kern w:val="28"/>
          <w:sz w:val="28"/>
          <w:szCs w:val="28"/>
          <w:lang w:val="de-DE"/>
        </w:rPr>
      </w:pPr>
      <w:r w:rsidRPr="008C46B2">
        <w:rPr>
          <w:b/>
          <w:bCs/>
          <w:spacing w:val="-6"/>
          <w:sz w:val="28"/>
          <w:szCs w:val="28"/>
          <w:lang w:val="de-DE"/>
        </w:rPr>
        <w:t>4</w:t>
      </w:r>
      <w:r w:rsidR="00DB12E9" w:rsidRPr="008C46B2">
        <w:rPr>
          <w:b/>
          <w:bCs/>
          <w:spacing w:val="-6"/>
          <w:sz w:val="28"/>
          <w:szCs w:val="28"/>
          <w:lang w:val="de-DE"/>
        </w:rPr>
        <w:t xml:space="preserve">. </w:t>
      </w:r>
      <w:r w:rsidR="00311A5F" w:rsidRPr="008C46B2">
        <w:rPr>
          <w:b/>
          <w:bCs/>
          <w:spacing w:val="-6"/>
          <w:sz w:val="28"/>
          <w:szCs w:val="28"/>
          <w:lang w:val="de-DE"/>
        </w:rPr>
        <w:t>Dự báo tác động</w:t>
      </w:r>
      <w:r w:rsidR="00382450" w:rsidRPr="008C46B2">
        <w:rPr>
          <w:b/>
          <w:bCs/>
          <w:spacing w:val="-6"/>
          <w:sz w:val="28"/>
          <w:szCs w:val="28"/>
          <w:lang w:val="de-DE"/>
        </w:rPr>
        <w:t xml:space="preserve"> khi Nghị định này có hiệu lực thi hành</w:t>
      </w:r>
    </w:p>
    <w:p w14:paraId="45312D80" w14:textId="034494C1" w:rsidR="00E27142" w:rsidRPr="008C46B2" w:rsidRDefault="00E27142" w:rsidP="008C46B2">
      <w:pPr>
        <w:pStyle w:val="NormalWeb"/>
        <w:spacing w:before="120" w:beforeAutospacing="0" w:after="120" w:afterAutospacing="0"/>
        <w:ind w:firstLine="720"/>
        <w:jc w:val="both"/>
        <w:rPr>
          <w:spacing w:val="-6"/>
          <w:sz w:val="28"/>
          <w:szCs w:val="28"/>
          <w:lang w:val="de-DE"/>
        </w:rPr>
      </w:pPr>
      <w:r w:rsidRPr="008C46B2">
        <w:rPr>
          <w:spacing w:val="-6"/>
          <w:sz w:val="28"/>
          <w:szCs w:val="28"/>
          <w:lang w:val="de-DE"/>
        </w:rPr>
        <w:t>Khi dự thảo Nghị định được ban hành với các chính sách, quy định đổi mới theo đề xuất sẽ</w:t>
      </w:r>
      <w:r w:rsidR="009B7A7F" w:rsidRPr="008C46B2">
        <w:rPr>
          <w:spacing w:val="-6"/>
          <w:sz w:val="28"/>
          <w:szCs w:val="28"/>
          <w:lang w:val="de-DE"/>
        </w:rPr>
        <w:t xml:space="preserve"> bảo đảm tính đồng bộ với các văn bản quy phạm pháp luật về khám bệnh, chữa bệnh,</w:t>
      </w:r>
      <w:r w:rsidRPr="008C46B2">
        <w:rPr>
          <w:spacing w:val="-6"/>
          <w:sz w:val="28"/>
          <w:szCs w:val="28"/>
          <w:lang w:val="de-DE"/>
        </w:rPr>
        <w:t xml:space="preserve"> nâng cao hiệu quả quản lý, sử dụng quỹ, bảo đảm quyền, lợi ích của </w:t>
      </w:r>
      <w:r w:rsidRPr="008C46B2">
        <w:rPr>
          <w:spacing w:val="-6"/>
          <w:sz w:val="28"/>
          <w:szCs w:val="28"/>
          <w:lang w:val="de-DE"/>
        </w:rPr>
        <w:lastRenderedPageBreak/>
        <w:t>người tham gia bảo hiểm y tế, tạo thuận lợi cho cơ sở khám bệnh, chữa bệnh BHYT, khắc phục được các vướng mắc, bất cập</w:t>
      </w:r>
      <w:r w:rsidR="009B7A7F" w:rsidRPr="008C46B2">
        <w:rPr>
          <w:spacing w:val="-6"/>
          <w:sz w:val="28"/>
          <w:szCs w:val="28"/>
          <w:lang w:val="de-DE"/>
        </w:rPr>
        <w:t>.</w:t>
      </w:r>
    </w:p>
    <w:p w14:paraId="15FC6053" w14:textId="59EF415D" w:rsidR="009B2972" w:rsidRPr="00872C88" w:rsidRDefault="00B10F23" w:rsidP="00861462">
      <w:pPr>
        <w:spacing w:before="120" w:after="120"/>
        <w:ind w:firstLine="720"/>
        <w:jc w:val="both"/>
        <w:outlineLvl w:val="0"/>
        <w:rPr>
          <w:b/>
          <w:spacing w:val="-6"/>
          <w:sz w:val="28"/>
          <w:szCs w:val="28"/>
          <w:lang w:val="de-DE"/>
        </w:rPr>
      </w:pPr>
      <w:r w:rsidRPr="008C46B2">
        <w:rPr>
          <w:b/>
          <w:spacing w:val="-6"/>
          <w:sz w:val="28"/>
          <w:szCs w:val="28"/>
          <w:lang w:val="vi-VN"/>
        </w:rPr>
        <w:t>I</w:t>
      </w:r>
      <w:r w:rsidR="007A36C1" w:rsidRPr="008C46B2">
        <w:rPr>
          <w:b/>
          <w:spacing w:val="-6"/>
          <w:sz w:val="28"/>
          <w:szCs w:val="28"/>
          <w:lang w:val="vi-VN"/>
        </w:rPr>
        <w:t>V</w:t>
      </w:r>
      <w:r w:rsidR="00F767A4" w:rsidRPr="008C46B2">
        <w:rPr>
          <w:b/>
          <w:spacing w:val="-6"/>
          <w:sz w:val="28"/>
          <w:szCs w:val="28"/>
          <w:lang w:val="vi-VN"/>
        </w:rPr>
        <w:t xml:space="preserve">. </w:t>
      </w:r>
      <w:r w:rsidR="00291AA8" w:rsidRPr="00872C88">
        <w:rPr>
          <w:b/>
          <w:spacing w:val="-6"/>
          <w:sz w:val="28"/>
          <w:szCs w:val="28"/>
          <w:lang w:val="de-DE"/>
        </w:rPr>
        <w:t xml:space="preserve">NỘI DUNG </w:t>
      </w:r>
      <w:r w:rsidR="0079355A" w:rsidRPr="00872C88">
        <w:rPr>
          <w:b/>
          <w:spacing w:val="-6"/>
          <w:sz w:val="28"/>
          <w:szCs w:val="28"/>
          <w:lang w:val="de-DE"/>
        </w:rPr>
        <w:t>CÒN CÓ Ý KIẾN KHÁC XIN BÁO CÁO</w:t>
      </w:r>
      <w:r w:rsidR="00291AA8" w:rsidRPr="00872C88">
        <w:rPr>
          <w:b/>
          <w:spacing w:val="-6"/>
          <w:sz w:val="28"/>
          <w:szCs w:val="28"/>
          <w:lang w:val="de-DE"/>
        </w:rPr>
        <w:t xml:space="preserve"> CHÍNH PHỦ</w:t>
      </w:r>
    </w:p>
    <w:p w14:paraId="36B2CE0B" w14:textId="77777777" w:rsidR="0079355A" w:rsidRPr="00872C88" w:rsidRDefault="007A5407" w:rsidP="007219F6">
      <w:pPr>
        <w:spacing w:before="120" w:after="120"/>
        <w:ind w:firstLine="720"/>
        <w:jc w:val="both"/>
        <w:outlineLvl w:val="0"/>
        <w:rPr>
          <w:bCs/>
          <w:spacing w:val="-6"/>
          <w:sz w:val="28"/>
          <w:szCs w:val="28"/>
          <w:lang w:val="de-DE"/>
        </w:rPr>
      </w:pPr>
      <w:r w:rsidRPr="00872C88">
        <w:rPr>
          <w:bCs/>
          <w:spacing w:val="-6"/>
          <w:sz w:val="28"/>
          <w:szCs w:val="28"/>
          <w:lang w:val="de-DE"/>
        </w:rPr>
        <w:t xml:space="preserve">Cho đến nay, </w:t>
      </w:r>
      <w:r w:rsidR="001A114E" w:rsidRPr="00872C88">
        <w:rPr>
          <w:bCs/>
          <w:spacing w:val="-6"/>
          <w:sz w:val="28"/>
          <w:szCs w:val="28"/>
          <w:lang w:val="de-DE"/>
        </w:rPr>
        <w:t xml:space="preserve">các nội dung chính của </w:t>
      </w:r>
      <w:r w:rsidR="007219F6" w:rsidRPr="00872C88">
        <w:rPr>
          <w:bCs/>
          <w:spacing w:val="-6"/>
          <w:sz w:val="28"/>
          <w:szCs w:val="28"/>
          <w:lang w:val="de-DE"/>
        </w:rPr>
        <w:t>d</w:t>
      </w:r>
      <w:r w:rsidRPr="00872C88">
        <w:rPr>
          <w:bCs/>
          <w:spacing w:val="-6"/>
          <w:sz w:val="28"/>
          <w:szCs w:val="28"/>
          <w:lang w:val="de-DE"/>
        </w:rPr>
        <w:t xml:space="preserve">ự thảo </w:t>
      </w:r>
      <w:r w:rsidR="007219F6" w:rsidRPr="00872C88">
        <w:rPr>
          <w:bCs/>
          <w:spacing w:val="-6"/>
          <w:sz w:val="28"/>
          <w:szCs w:val="28"/>
          <w:lang w:val="de-DE"/>
        </w:rPr>
        <w:t>N</w:t>
      </w:r>
      <w:r w:rsidRPr="00872C88">
        <w:rPr>
          <w:bCs/>
          <w:spacing w:val="-6"/>
          <w:sz w:val="28"/>
          <w:szCs w:val="28"/>
          <w:lang w:val="de-DE"/>
        </w:rPr>
        <w:t xml:space="preserve">ghị định </w:t>
      </w:r>
      <w:r w:rsidR="00680F84" w:rsidRPr="00872C88">
        <w:rPr>
          <w:bCs/>
          <w:spacing w:val="-6"/>
          <w:sz w:val="28"/>
          <w:szCs w:val="28"/>
          <w:lang w:val="de-DE"/>
        </w:rPr>
        <w:t xml:space="preserve">cơ bản </w:t>
      </w:r>
      <w:r w:rsidRPr="00872C88">
        <w:rPr>
          <w:bCs/>
          <w:spacing w:val="-6"/>
          <w:sz w:val="28"/>
          <w:szCs w:val="28"/>
          <w:lang w:val="de-DE"/>
        </w:rPr>
        <w:t xml:space="preserve">đã đạt được sự đồng thuận </w:t>
      </w:r>
      <w:r w:rsidR="007219F6" w:rsidRPr="00872C88">
        <w:rPr>
          <w:bCs/>
          <w:spacing w:val="-6"/>
          <w:sz w:val="28"/>
          <w:szCs w:val="28"/>
          <w:lang w:val="de-DE"/>
        </w:rPr>
        <w:t>của các bộ</w:t>
      </w:r>
      <w:r w:rsidR="00E57C67" w:rsidRPr="00872C88">
        <w:rPr>
          <w:bCs/>
          <w:spacing w:val="-6"/>
          <w:sz w:val="28"/>
          <w:szCs w:val="28"/>
          <w:lang w:val="de-DE"/>
        </w:rPr>
        <w:t>,</w:t>
      </w:r>
      <w:r w:rsidR="007219F6" w:rsidRPr="00872C88">
        <w:rPr>
          <w:bCs/>
          <w:spacing w:val="-6"/>
          <w:sz w:val="28"/>
          <w:szCs w:val="28"/>
          <w:lang w:val="de-DE"/>
        </w:rPr>
        <w:t xml:space="preserve"> ban</w:t>
      </w:r>
      <w:r w:rsidR="00E57C67" w:rsidRPr="00872C88">
        <w:rPr>
          <w:bCs/>
          <w:spacing w:val="-6"/>
          <w:sz w:val="28"/>
          <w:szCs w:val="28"/>
          <w:lang w:val="de-DE"/>
        </w:rPr>
        <w:t>,</w:t>
      </w:r>
      <w:r w:rsidR="007219F6" w:rsidRPr="00872C88">
        <w:rPr>
          <w:bCs/>
          <w:spacing w:val="-6"/>
          <w:sz w:val="28"/>
          <w:szCs w:val="28"/>
          <w:lang w:val="de-DE"/>
        </w:rPr>
        <w:t xml:space="preserve"> ngành liên quan</w:t>
      </w:r>
      <w:r w:rsidR="001A114E" w:rsidRPr="00872C88">
        <w:rPr>
          <w:bCs/>
          <w:spacing w:val="-6"/>
          <w:sz w:val="28"/>
          <w:szCs w:val="28"/>
          <w:lang w:val="de-DE"/>
        </w:rPr>
        <w:t>, các địa phương và cơ sở khám bệnh, chữa bệnh</w:t>
      </w:r>
      <w:r w:rsidR="007219F6" w:rsidRPr="00872C88">
        <w:rPr>
          <w:bCs/>
          <w:spacing w:val="-6"/>
          <w:sz w:val="28"/>
          <w:szCs w:val="28"/>
          <w:lang w:val="de-DE"/>
        </w:rPr>
        <w:t xml:space="preserve"> và đã được Bộ Tư pháp thẩm định</w:t>
      </w:r>
      <w:r w:rsidRPr="00872C88">
        <w:rPr>
          <w:bCs/>
          <w:spacing w:val="-6"/>
          <w:sz w:val="28"/>
          <w:szCs w:val="28"/>
          <w:lang w:val="de-DE"/>
        </w:rPr>
        <w:t xml:space="preserve">. </w:t>
      </w:r>
    </w:p>
    <w:p w14:paraId="45FDAC74" w14:textId="18736DEC" w:rsidR="009067EB" w:rsidRPr="008C46B2" w:rsidRDefault="00CD4E8B" w:rsidP="004A7AA5">
      <w:pPr>
        <w:ind w:firstLine="720"/>
        <w:jc w:val="both"/>
        <w:rPr>
          <w:sz w:val="28"/>
          <w:szCs w:val="28"/>
          <w:lang w:val="vi-VN"/>
        </w:rPr>
      </w:pPr>
      <w:r w:rsidRPr="008C46B2">
        <w:rPr>
          <w:sz w:val="28"/>
          <w:szCs w:val="28"/>
          <w:lang w:val="vi-VN"/>
        </w:rPr>
        <w:t>Trên đây là</w:t>
      </w:r>
      <w:r w:rsidR="00C51268" w:rsidRPr="008C46B2">
        <w:rPr>
          <w:sz w:val="28"/>
          <w:szCs w:val="28"/>
          <w:lang w:val="vi-VN"/>
        </w:rPr>
        <w:t xml:space="preserve"> </w:t>
      </w:r>
      <w:r w:rsidR="00055366" w:rsidRPr="00872C88">
        <w:rPr>
          <w:sz w:val="28"/>
          <w:szCs w:val="28"/>
          <w:lang w:val="de-DE"/>
        </w:rPr>
        <w:t>các nội dung cơ bản của</w:t>
      </w:r>
      <w:r w:rsidR="00C51268" w:rsidRPr="008C46B2">
        <w:rPr>
          <w:sz w:val="28"/>
          <w:szCs w:val="28"/>
          <w:lang w:val="vi-VN"/>
        </w:rPr>
        <w:t xml:space="preserve"> </w:t>
      </w:r>
      <w:r w:rsidR="006C1B88" w:rsidRPr="00F67B6A">
        <w:rPr>
          <w:bCs/>
          <w:sz w:val="28"/>
          <w:szCs w:val="28"/>
          <w:lang w:val="de-DE"/>
        </w:rPr>
        <w:t>Nghị định sửa đổi, bổ sung một số điều của Nghị định số 146/2018/NĐ-CP ngày 18 tháng 10 năm 2018 của Chính phủ quy định chi tiết và hướng dẫn biện pháp thi hành luật bảo hiểm y tế, Nghị định số 75/2023/NĐ-CP ngày 19 tháng 10 năm 2023 của Chính phủ sửa đổi, bổ sung một số điều Nghị định số 146/2018/NĐ-CP và quy định chi tiết một số điều của Luật số 51/2024/QH15 ngày 27 tháng 11 năm 2024 sửa đổi, bổ sung một số điều của Luật bảo hiểm y tế</w:t>
      </w:r>
      <w:r w:rsidR="00C51268" w:rsidRPr="008C46B2">
        <w:rPr>
          <w:sz w:val="28"/>
          <w:szCs w:val="28"/>
          <w:lang w:val="vi-VN"/>
        </w:rPr>
        <w:t xml:space="preserve">, </w:t>
      </w:r>
      <w:r w:rsidRPr="008C46B2">
        <w:rPr>
          <w:sz w:val="28"/>
          <w:szCs w:val="28"/>
          <w:lang w:val="vi-VN"/>
        </w:rPr>
        <w:t xml:space="preserve">Bộ </w:t>
      </w:r>
      <w:r w:rsidR="00681203" w:rsidRPr="008C46B2">
        <w:rPr>
          <w:sz w:val="28"/>
          <w:szCs w:val="28"/>
          <w:lang w:val="vi-VN"/>
        </w:rPr>
        <w:t>Y tế</w:t>
      </w:r>
      <w:r w:rsidRPr="008C46B2">
        <w:rPr>
          <w:sz w:val="28"/>
          <w:szCs w:val="28"/>
          <w:lang w:val="vi-VN"/>
        </w:rPr>
        <w:t xml:space="preserve"> kính trình C</w:t>
      </w:r>
      <w:r w:rsidR="008F108B" w:rsidRPr="008C46B2">
        <w:rPr>
          <w:sz w:val="28"/>
          <w:szCs w:val="28"/>
          <w:lang w:val="vi-VN"/>
        </w:rPr>
        <w:t>hính phủ, xem xét, quyết định.</w:t>
      </w:r>
    </w:p>
    <w:p w14:paraId="2FCDAB8B" w14:textId="77777777" w:rsidR="004B58A3" w:rsidRPr="00533430" w:rsidRDefault="004B58A3" w:rsidP="00861462">
      <w:pPr>
        <w:pStyle w:val="NormalWeb"/>
        <w:shd w:val="clear" w:color="auto" w:fill="FFFFFF"/>
        <w:spacing w:before="120" w:beforeAutospacing="0" w:after="120" w:afterAutospacing="0"/>
        <w:ind w:firstLine="720"/>
        <w:jc w:val="both"/>
        <w:rPr>
          <w:i/>
          <w:sz w:val="28"/>
          <w:szCs w:val="28"/>
          <w:lang w:val="vi-VN"/>
        </w:rPr>
      </w:pPr>
      <w:r w:rsidRPr="00533430">
        <w:rPr>
          <w:i/>
          <w:sz w:val="28"/>
          <w:szCs w:val="28"/>
          <w:lang w:val="vi-VN"/>
        </w:rPr>
        <w:t>(Xin gửi kèm theo Tờ trình:</w:t>
      </w:r>
    </w:p>
    <w:p w14:paraId="003ABF54" w14:textId="77777777" w:rsidR="004B58A3" w:rsidRPr="00533430" w:rsidRDefault="004B58A3" w:rsidP="00861462">
      <w:pPr>
        <w:pStyle w:val="NormalWeb"/>
        <w:shd w:val="clear" w:color="auto" w:fill="FFFFFF"/>
        <w:spacing w:before="120" w:beforeAutospacing="0" w:after="120" w:afterAutospacing="0"/>
        <w:ind w:firstLine="720"/>
        <w:jc w:val="both"/>
        <w:rPr>
          <w:i/>
          <w:sz w:val="28"/>
          <w:szCs w:val="28"/>
          <w:lang w:val="vi-VN"/>
        </w:rPr>
      </w:pPr>
      <w:r w:rsidRPr="00533430">
        <w:rPr>
          <w:i/>
          <w:sz w:val="28"/>
          <w:szCs w:val="28"/>
          <w:lang w:val="vi-VN"/>
        </w:rPr>
        <w:t>- Dự thảo Nghị định;</w:t>
      </w:r>
    </w:p>
    <w:p w14:paraId="68CAA619" w14:textId="77777777" w:rsidR="00284461" w:rsidRPr="00047D1F" w:rsidRDefault="00284461" w:rsidP="00861462">
      <w:pPr>
        <w:pStyle w:val="NormalWeb"/>
        <w:shd w:val="clear" w:color="auto" w:fill="FFFFFF"/>
        <w:spacing w:before="120" w:beforeAutospacing="0" w:after="120" w:afterAutospacing="0"/>
        <w:ind w:firstLine="720"/>
        <w:jc w:val="both"/>
        <w:rPr>
          <w:i/>
          <w:sz w:val="28"/>
          <w:szCs w:val="28"/>
          <w:lang w:val="nl-NL"/>
        </w:rPr>
      </w:pPr>
      <w:r w:rsidRPr="00533430">
        <w:rPr>
          <w:i/>
          <w:sz w:val="28"/>
          <w:szCs w:val="28"/>
          <w:lang w:val="vi-VN"/>
        </w:rPr>
        <w:t xml:space="preserve">- </w:t>
      </w:r>
      <w:r w:rsidRPr="00047D1F">
        <w:rPr>
          <w:i/>
          <w:sz w:val="28"/>
          <w:szCs w:val="28"/>
          <w:lang w:val="nl-NL"/>
        </w:rPr>
        <w:t xml:space="preserve">Báo cáo thẩm định của Bộ Tư pháp; </w:t>
      </w:r>
    </w:p>
    <w:p w14:paraId="4152E9D8" w14:textId="77777777" w:rsidR="00284461" w:rsidRPr="00047D1F" w:rsidRDefault="00284461" w:rsidP="00861462">
      <w:pPr>
        <w:pStyle w:val="NormalWeb"/>
        <w:shd w:val="clear" w:color="auto" w:fill="FFFFFF"/>
        <w:spacing w:before="120" w:beforeAutospacing="0" w:after="120" w:afterAutospacing="0"/>
        <w:ind w:firstLine="720"/>
        <w:jc w:val="both"/>
        <w:rPr>
          <w:i/>
          <w:sz w:val="28"/>
          <w:szCs w:val="28"/>
          <w:lang w:val="nl-NL"/>
        </w:rPr>
      </w:pPr>
      <w:r w:rsidRPr="00047D1F">
        <w:rPr>
          <w:i/>
          <w:sz w:val="28"/>
          <w:szCs w:val="28"/>
          <w:lang w:val="nl-NL"/>
        </w:rPr>
        <w:t>- Báo cáo giải trình, tiếp thu ý kiến thẩm định của Bộ Tư pháp;</w:t>
      </w:r>
    </w:p>
    <w:p w14:paraId="24E1E6C0" w14:textId="77777777" w:rsidR="00284461" w:rsidRPr="00047D1F" w:rsidRDefault="00284461" w:rsidP="00861462">
      <w:pPr>
        <w:pStyle w:val="NormalWeb"/>
        <w:shd w:val="clear" w:color="auto" w:fill="FFFFFF"/>
        <w:spacing w:before="120" w:beforeAutospacing="0" w:after="120" w:afterAutospacing="0"/>
        <w:ind w:firstLine="720"/>
        <w:jc w:val="both"/>
        <w:rPr>
          <w:bCs/>
          <w:i/>
          <w:sz w:val="28"/>
          <w:szCs w:val="28"/>
          <w:lang w:val="nl-NL"/>
        </w:rPr>
      </w:pPr>
      <w:r w:rsidRPr="00047D1F">
        <w:rPr>
          <w:i/>
          <w:sz w:val="28"/>
          <w:szCs w:val="28"/>
          <w:lang w:val="nl-NL"/>
        </w:rPr>
        <w:t xml:space="preserve">- </w:t>
      </w:r>
      <w:r w:rsidRPr="00047D1F">
        <w:rPr>
          <w:bCs/>
          <w:i/>
          <w:sz w:val="28"/>
          <w:szCs w:val="28"/>
          <w:lang w:val="nl-NL"/>
        </w:rPr>
        <w:t xml:space="preserve">Báo cáo về rà soát các văn bản quy phạm pháp luật có liên quan đến dự thảo </w:t>
      </w:r>
      <w:r w:rsidR="00B57866">
        <w:rPr>
          <w:bCs/>
          <w:i/>
          <w:sz w:val="28"/>
          <w:szCs w:val="28"/>
          <w:lang w:val="nl-NL"/>
        </w:rPr>
        <w:t>N</w:t>
      </w:r>
      <w:r w:rsidRPr="00047D1F">
        <w:rPr>
          <w:bCs/>
          <w:i/>
          <w:sz w:val="28"/>
          <w:szCs w:val="28"/>
          <w:lang w:val="nl-NL"/>
        </w:rPr>
        <w:t>ghị định;</w:t>
      </w:r>
    </w:p>
    <w:p w14:paraId="095E2114" w14:textId="77777777" w:rsidR="00284461" w:rsidRPr="00533430" w:rsidRDefault="00284461" w:rsidP="00861462">
      <w:pPr>
        <w:pStyle w:val="NormalWeb"/>
        <w:shd w:val="clear" w:color="auto" w:fill="FFFFFF"/>
        <w:spacing w:before="120" w:beforeAutospacing="0" w:after="120" w:afterAutospacing="0"/>
        <w:ind w:firstLine="720"/>
        <w:jc w:val="both"/>
        <w:rPr>
          <w:i/>
          <w:sz w:val="28"/>
          <w:szCs w:val="28"/>
          <w:lang w:val="nl-NL"/>
        </w:rPr>
      </w:pPr>
      <w:r w:rsidRPr="00533430">
        <w:rPr>
          <w:i/>
          <w:sz w:val="28"/>
          <w:szCs w:val="28"/>
          <w:lang w:val="nl-NL"/>
        </w:rPr>
        <w:t xml:space="preserve">- </w:t>
      </w:r>
      <w:r w:rsidRPr="00047D1F">
        <w:rPr>
          <w:i/>
          <w:sz w:val="28"/>
          <w:szCs w:val="28"/>
          <w:lang w:val="nl-NL"/>
        </w:rPr>
        <w:t xml:space="preserve">Bản tổng hợp, giải trình, tiếp thu ý kiến của cơ quan, tổ chức, cá nhân và đối tượng chịu sự tác động trực tiếp của </w:t>
      </w:r>
      <w:r w:rsidR="00B57866">
        <w:rPr>
          <w:i/>
          <w:sz w:val="28"/>
          <w:szCs w:val="28"/>
          <w:lang w:val="nl-NL"/>
        </w:rPr>
        <w:t>N</w:t>
      </w:r>
      <w:r w:rsidRPr="00047D1F">
        <w:rPr>
          <w:i/>
          <w:sz w:val="28"/>
          <w:szCs w:val="28"/>
          <w:lang w:val="nl-NL"/>
        </w:rPr>
        <w:t xml:space="preserve">ghị định; </w:t>
      </w:r>
    </w:p>
    <w:p w14:paraId="7B27C11F" w14:textId="77777777" w:rsidR="004B58A3" w:rsidRDefault="004B58A3" w:rsidP="00861462">
      <w:pPr>
        <w:pStyle w:val="NormalWeb"/>
        <w:shd w:val="clear" w:color="auto" w:fill="FFFFFF"/>
        <w:spacing w:before="120" w:beforeAutospacing="0" w:after="120" w:afterAutospacing="0"/>
        <w:ind w:firstLine="720"/>
        <w:jc w:val="both"/>
        <w:rPr>
          <w:i/>
          <w:sz w:val="28"/>
          <w:szCs w:val="28"/>
          <w:lang w:val="nl-NL"/>
        </w:rPr>
      </w:pPr>
      <w:r w:rsidRPr="00533430">
        <w:rPr>
          <w:i/>
          <w:sz w:val="28"/>
          <w:szCs w:val="28"/>
          <w:lang w:val="nl-NL"/>
        </w:rPr>
        <w:t>- Báo cáo đánh giá tác động chính</w:t>
      </w:r>
      <w:r w:rsidR="00284461" w:rsidRPr="00533430">
        <w:rPr>
          <w:i/>
          <w:sz w:val="28"/>
          <w:szCs w:val="28"/>
          <w:lang w:val="nl-NL"/>
        </w:rPr>
        <w:t xml:space="preserve"> sách</w:t>
      </w:r>
      <w:r w:rsidR="00C90ED7" w:rsidRPr="00533430">
        <w:rPr>
          <w:i/>
          <w:sz w:val="28"/>
          <w:szCs w:val="28"/>
          <w:lang w:val="nl-NL"/>
        </w:rPr>
        <w:t>)</w:t>
      </w:r>
      <w:r w:rsidR="002803A2" w:rsidRPr="00533430">
        <w:rPr>
          <w:i/>
          <w:sz w:val="28"/>
          <w:szCs w:val="28"/>
          <w:lang w:val="nl-NL"/>
        </w:rPr>
        <w:t>./.</w:t>
      </w:r>
    </w:p>
    <w:tbl>
      <w:tblPr>
        <w:tblW w:w="9600" w:type="dxa"/>
        <w:tblInd w:w="108" w:type="dxa"/>
        <w:tblLook w:val="0000" w:firstRow="0" w:lastRow="0" w:firstColumn="0" w:lastColumn="0" w:noHBand="0" w:noVBand="0"/>
      </w:tblPr>
      <w:tblGrid>
        <w:gridCol w:w="4536"/>
        <w:gridCol w:w="5064"/>
      </w:tblGrid>
      <w:tr w:rsidR="00A719BE" w:rsidRPr="009D065C" w14:paraId="1F771499" w14:textId="77777777" w:rsidTr="00EE4A64">
        <w:tc>
          <w:tcPr>
            <w:tcW w:w="4536" w:type="dxa"/>
            <w:tcBorders>
              <w:top w:val="nil"/>
              <w:left w:val="nil"/>
              <w:bottom w:val="nil"/>
              <w:right w:val="nil"/>
            </w:tcBorders>
          </w:tcPr>
          <w:p w14:paraId="3F28BFB1" w14:textId="77777777" w:rsidR="00A719BE" w:rsidRPr="00591751" w:rsidRDefault="00A719BE" w:rsidP="00F854F3">
            <w:pPr>
              <w:keepNext/>
              <w:widowControl w:val="0"/>
              <w:jc w:val="both"/>
              <w:rPr>
                <w:lang w:val="nb-NO"/>
              </w:rPr>
            </w:pPr>
            <w:r w:rsidRPr="00591751">
              <w:rPr>
                <w:b/>
                <w:bCs/>
                <w:i/>
                <w:iCs/>
                <w:lang w:val="nb-NO"/>
              </w:rPr>
              <w:t>Nơi nhận:</w:t>
            </w:r>
          </w:p>
          <w:p w14:paraId="194EC5D7" w14:textId="77777777" w:rsidR="00A719BE" w:rsidRPr="00591751" w:rsidRDefault="00A719BE" w:rsidP="00F854F3">
            <w:pPr>
              <w:keepNext/>
              <w:widowControl w:val="0"/>
              <w:jc w:val="both"/>
              <w:rPr>
                <w:lang w:val="nb-NO"/>
              </w:rPr>
            </w:pPr>
            <w:r w:rsidRPr="00591751">
              <w:rPr>
                <w:lang w:val="nb-NO"/>
              </w:rPr>
              <w:t>- Như trên;</w:t>
            </w:r>
          </w:p>
          <w:p w14:paraId="7E088917" w14:textId="51A7DAC6" w:rsidR="00EF22DC" w:rsidRDefault="00EF22DC" w:rsidP="00F854F3">
            <w:pPr>
              <w:keepNext/>
              <w:widowControl w:val="0"/>
              <w:jc w:val="both"/>
              <w:rPr>
                <w:lang w:val="nb-NO"/>
              </w:rPr>
            </w:pPr>
            <w:r w:rsidRPr="00591751">
              <w:rPr>
                <w:lang w:val="nb-NO"/>
              </w:rPr>
              <w:t xml:space="preserve">- </w:t>
            </w:r>
            <w:r w:rsidR="00CE1247">
              <w:rPr>
                <w:lang w:val="nb-NO"/>
              </w:rPr>
              <w:t>Thủ tướng Chính phủ</w:t>
            </w:r>
            <w:r w:rsidRPr="00591751">
              <w:rPr>
                <w:lang w:val="nb-NO"/>
              </w:rPr>
              <w:t xml:space="preserve"> (đ</w:t>
            </w:r>
            <w:r w:rsidR="00F74E62" w:rsidRPr="00591751">
              <w:rPr>
                <w:lang w:val="nb-NO"/>
              </w:rPr>
              <w:t>ể</w:t>
            </w:r>
            <w:r w:rsidRPr="00591751">
              <w:rPr>
                <w:lang w:val="nb-NO"/>
              </w:rPr>
              <w:t xml:space="preserve"> b</w:t>
            </w:r>
            <w:r w:rsidR="008D3801" w:rsidRPr="00591751">
              <w:rPr>
                <w:lang w:val="nb-NO"/>
              </w:rPr>
              <w:t>áo cáo</w:t>
            </w:r>
            <w:r w:rsidRPr="00591751">
              <w:rPr>
                <w:lang w:val="nb-NO"/>
              </w:rPr>
              <w:t>);</w:t>
            </w:r>
          </w:p>
          <w:p w14:paraId="28803C35" w14:textId="77777777" w:rsidR="00F07710" w:rsidRPr="00591751" w:rsidRDefault="00F07710" w:rsidP="00F854F3">
            <w:pPr>
              <w:keepNext/>
              <w:widowControl w:val="0"/>
              <w:jc w:val="both"/>
              <w:rPr>
                <w:lang w:val="nb-NO"/>
              </w:rPr>
            </w:pPr>
            <w:r>
              <w:rPr>
                <w:lang w:val="nb-NO"/>
              </w:rPr>
              <w:t>- Các Đ/c Phó Thủ tướng (để báo cáo);</w:t>
            </w:r>
          </w:p>
          <w:p w14:paraId="5A9272AD" w14:textId="77777777" w:rsidR="00395D2A" w:rsidRPr="00591751" w:rsidRDefault="00EF22DC" w:rsidP="00F854F3">
            <w:pPr>
              <w:keepNext/>
              <w:widowControl w:val="0"/>
              <w:jc w:val="both"/>
              <w:rPr>
                <w:lang w:val="vi-VN"/>
              </w:rPr>
            </w:pPr>
            <w:r w:rsidRPr="00591751">
              <w:rPr>
                <w:lang w:val="nb-NO"/>
              </w:rPr>
              <w:t xml:space="preserve">- Các </w:t>
            </w:r>
            <w:r w:rsidR="00AB118F" w:rsidRPr="00591751">
              <w:rPr>
                <w:lang w:val="nb-NO"/>
              </w:rPr>
              <w:t xml:space="preserve">đ/c </w:t>
            </w:r>
            <w:r w:rsidRPr="00591751">
              <w:rPr>
                <w:lang w:val="nb-NO"/>
              </w:rPr>
              <w:t>Thứ trưởng;</w:t>
            </w:r>
          </w:p>
          <w:p w14:paraId="3F46443E" w14:textId="77777777" w:rsidR="00A719BE" w:rsidRDefault="00A719BE" w:rsidP="00F854F3">
            <w:pPr>
              <w:keepNext/>
              <w:widowControl w:val="0"/>
              <w:jc w:val="both"/>
              <w:rPr>
                <w:lang w:val="nb-NO"/>
              </w:rPr>
            </w:pPr>
            <w:r w:rsidRPr="00591751">
              <w:rPr>
                <w:lang w:val="nb-NO"/>
              </w:rPr>
              <w:t>- Văn phòng Chính phủ;</w:t>
            </w:r>
          </w:p>
          <w:p w14:paraId="05B4DFDC" w14:textId="43F18A69" w:rsidR="00291AA8" w:rsidRDefault="00291AA8" w:rsidP="00F854F3">
            <w:pPr>
              <w:keepNext/>
              <w:widowControl w:val="0"/>
              <w:jc w:val="both"/>
              <w:rPr>
                <w:lang w:val="nb-NO"/>
              </w:rPr>
            </w:pPr>
            <w:r>
              <w:rPr>
                <w:lang w:val="nb-NO"/>
              </w:rPr>
              <w:t>- Bộ Tư pháp</w:t>
            </w:r>
            <w:r w:rsidR="00055366">
              <w:rPr>
                <w:lang w:val="nb-NO"/>
              </w:rPr>
              <w:t>, Bộ Tài chính;</w:t>
            </w:r>
          </w:p>
          <w:p w14:paraId="06FCAC87" w14:textId="77777777" w:rsidR="00F07710" w:rsidRPr="00591751" w:rsidRDefault="003D2960" w:rsidP="00F854F3">
            <w:pPr>
              <w:keepNext/>
              <w:widowControl w:val="0"/>
              <w:jc w:val="both"/>
              <w:rPr>
                <w:lang w:val="nb-NO"/>
              </w:rPr>
            </w:pPr>
            <w:r w:rsidRPr="00591751">
              <w:rPr>
                <w:lang w:val="nb-NO"/>
              </w:rPr>
              <w:t xml:space="preserve">- </w:t>
            </w:r>
            <w:r w:rsidR="00291AA8">
              <w:rPr>
                <w:lang w:val="nb-NO"/>
              </w:rPr>
              <w:t>Bảo hiểm xã hội Việt Nam</w:t>
            </w:r>
            <w:r w:rsidRPr="00591751">
              <w:rPr>
                <w:lang w:val="nb-NO"/>
              </w:rPr>
              <w:t>;</w:t>
            </w:r>
          </w:p>
          <w:p w14:paraId="267373F6" w14:textId="77777777" w:rsidR="00A719BE" w:rsidRPr="00591751" w:rsidRDefault="00A719BE">
            <w:pPr>
              <w:keepNext/>
              <w:widowControl w:val="0"/>
              <w:jc w:val="both"/>
              <w:rPr>
                <w:sz w:val="28"/>
                <w:szCs w:val="28"/>
                <w:lang w:val="nb-NO"/>
              </w:rPr>
            </w:pPr>
            <w:r w:rsidRPr="00591751">
              <w:rPr>
                <w:lang w:val="nb-NO"/>
              </w:rPr>
              <w:t xml:space="preserve">- Lưu: VT, </w:t>
            </w:r>
            <w:r w:rsidR="00C90ED7" w:rsidRPr="00591751">
              <w:rPr>
                <w:lang w:val="nb-NO"/>
              </w:rPr>
              <w:t>PC</w:t>
            </w:r>
            <w:r w:rsidR="00C90ED7">
              <w:rPr>
                <w:lang w:val="nb-NO"/>
              </w:rPr>
              <w:t xml:space="preserve">, </w:t>
            </w:r>
            <w:r w:rsidR="002830C2" w:rsidRPr="00591751">
              <w:rPr>
                <w:lang w:val="nb-NO"/>
              </w:rPr>
              <w:t>BH</w:t>
            </w:r>
            <w:r w:rsidRPr="00591751">
              <w:rPr>
                <w:lang w:val="nb-NO"/>
              </w:rPr>
              <w:t>.</w:t>
            </w:r>
          </w:p>
        </w:tc>
        <w:tc>
          <w:tcPr>
            <w:tcW w:w="5064" w:type="dxa"/>
            <w:tcBorders>
              <w:top w:val="nil"/>
              <w:left w:val="nil"/>
              <w:bottom w:val="nil"/>
              <w:right w:val="nil"/>
            </w:tcBorders>
          </w:tcPr>
          <w:p w14:paraId="363471B2" w14:textId="77777777" w:rsidR="00A719BE" w:rsidRPr="00591751" w:rsidRDefault="00A719BE" w:rsidP="00BE3358">
            <w:pPr>
              <w:spacing w:beforeLines="20" w:before="48" w:afterLines="20" w:after="48"/>
              <w:jc w:val="center"/>
              <w:rPr>
                <w:b/>
                <w:bCs/>
                <w:sz w:val="28"/>
                <w:szCs w:val="28"/>
                <w:lang w:val="nb-NO"/>
              </w:rPr>
            </w:pPr>
            <w:r w:rsidRPr="00591751">
              <w:rPr>
                <w:b/>
                <w:bCs/>
                <w:sz w:val="28"/>
                <w:szCs w:val="28"/>
                <w:lang w:val="nb-NO"/>
              </w:rPr>
              <w:t>BỘ TRƯỞNG</w:t>
            </w:r>
          </w:p>
          <w:p w14:paraId="14FA7E87" w14:textId="77777777" w:rsidR="00681203" w:rsidRPr="00591751" w:rsidRDefault="00681203" w:rsidP="00BE3358">
            <w:pPr>
              <w:spacing w:beforeLines="20" w:before="48" w:afterLines="20" w:after="48"/>
              <w:jc w:val="center"/>
              <w:rPr>
                <w:b/>
                <w:bCs/>
                <w:sz w:val="28"/>
                <w:szCs w:val="28"/>
                <w:lang w:val="nb-NO"/>
              </w:rPr>
            </w:pPr>
          </w:p>
          <w:p w14:paraId="42B3C8C6" w14:textId="77777777" w:rsidR="00EF22DC" w:rsidRPr="00591751" w:rsidRDefault="00EF22DC" w:rsidP="00BE3358">
            <w:pPr>
              <w:spacing w:beforeLines="20" w:before="48" w:afterLines="20" w:after="48"/>
              <w:jc w:val="center"/>
              <w:rPr>
                <w:b/>
                <w:bCs/>
                <w:sz w:val="28"/>
                <w:szCs w:val="28"/>
                <w:lang w:val="nb-NO"/>
              </w:rPr>
            </w:pPr>
          </w:p>
          <w:p w14:paraId="062A2C59" w14:textId="77777777" w:rsidR="00681203" w:rsidRPr="00591751" w:rsidRDefault="00681203" w:rsidP="00BE3358">
            <w:pPr>
              <w:spacing w:beforeLines="20" w:before="48" w:afterLines="20" w:after="48"/>
              <w:jc w:val="center"/>
              <w:rPr>
                <w:b/>
                <w:bCs/>
                <w:sz w:val="28"/>
                <w:szCs w:val="28"/>
                <w:lang w:val="nb-NO"/>
              </w:rPr>
            </w:pPr>
          </w:p>
          <w:p w14:paraId="1AF412B3" w14:textId="77777777" w:rsidR="00A047EA" w:rsidRPr="00591751" w:rsidRDefault="00A047EA" w:rsidP="00BE3358">
            <w:pPr>
              <w:spacing w:beforeLines="20" w:before="48" w:afterLines="20" w:after="48"/>
              <w:jc w:val="center"/>
              <w:rPr>
                <w:b/>
                <w:bCs/>
                <w:sz w:val="28"/>
                <w:szCs w:val="28"/>
                <w:lang w:val="nb-NO"/>
              </w:rPr>
            </w:pPr>
          </w:p>
          <w:p w14:paraId="207E11A1" w14:textId="77777777" w:rsidR="00681203" w:rsidRPr="00591751" w:rsidRDefault="00D10166" w:rsidP="00BE3358">
            <w:pPr>
              <w:spacing w:beforeLines="100" w:before="240" w:afterLines="20" w:after="48"/>
              <w:jc w:val="center"/>
              <w:rPr>
                <w:b/>
                <w:bCs/>
                <w:sz w:val="28"/>
                <w:szCs w:val="28"/>
                <w:lang w:val="nb-NO"/>
              </w:rPr>
            </w:pPr>
            <w:r w:rsidRPr="00591751">
              <w:rPr>
                <w:b/>
                <w:bCs/>
                <w:sz w:val="28"/>
                <w:szCs w:val="28"/>
                <w:lang w:val="nb-NO"/>
              </w:rPr>
              <w:t>Đào Hồng Lan</w:t>
            </w:r>
          </w:p>
        </w:tc>
      </w:tr>
    </w:tbl>
    <w:p w14:paraId="365DF385" w14:textId="77777777" w:rsidR="00CD4E8B" w:rsidRPr="00591751" w:rsidRDefault="00CD4E8B" w:rsidP="00635610">
      <w:pPr>
        <w:pStyle w:val="NormalWeb"/>
        <w:shd w:val="clear" w:color="auto" w:fill="FFFFFF"/>
        <w:spacing w:before="120" w:beforeAutospacing="0" w:after="0" w:afterAutospacing="0" w:line="288" w:lineRule="auto"/>
        <w:ind w:firstLine="720"/>
        <w:jc w:val="both"/>
        <w:rPr>
          <w:bCs/>
          <w:sz w:val="28"/>
          <w:szCs w:val="28"/>
          <w:lang w:val="nb-NO"/>
        </w:rPr>
      </w:pPr>
    </w:p>
    <w:sectPr w:rsidR="00CD4E8B" w:rsidRPr="00591751" w:rsidSect="004944E5">
      <w:headerReference w:type="default" r:id="rId13"/>
      <w:footerReference w:type="even" r:id="rId14"/>
      <w:footerReference w:type="default" r:id="rId15"/>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B780" w14:textId="77777777" w:rsidR="00E1032C" w:rsidRDefault="00E1032C">
      <w:r>
        <w:separator/>
      </w:r>
    </w:p>
  </w:endnote>
  <w:endnote w:type="continuationSeparator" w:id="0">
    <w:p w14:paraId="504562A9" w14:textId="77777777" w:rsidR="00E1032C" w:rsidRDefault="00E1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48B2" w14:textId="77777777" w:rsidR="00BE3358" w:rsidRDefault="00BE3358" w:rsidP="004B1B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79029" w14:textId="77777777" w:rsidR="00BE3358" w:rsidRDefault="00BE3358" w:rsidP="00FC5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B4772" w14:textId="77777777" w:rsidR="00BE3358" w:rsidRDefault="00BE3358" w:rsidP="00FC50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23147" w14:textId="77777777" w:rsidR="00E1032C" w:rsidRDefault="00E1032C">
      <w:r>
        <w:separator/>
      </w:r>
    </w:p>
  </w:footnote>
  <w:footnote w:type="continuationSeparator" w:id="0">
    <w:p w14:paraId="658D7F5D" w14:textId="77777777" w:rsidR="00E1032C" w:rsidRDefault="00E10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CA0F" w14:textId="40B9BCB1" w:rsidR="00BE3358" w:rsidRDefault="00887450">
    <w:pPr>
      <w:pStyle w:val="Header"/>
      <w:jc w:val="center"/>
    </w:pPr>
    <w:r>
      <w:fldChar w:fldCharType="begin"/>
    </w:r>
    <w:r>
      <w:instrText xml:space="preserve"> PAGE   \* MERGEFORMAT </w:instrText>
    </w:r>
    <w:r>
      <w:fldChar w:fldCharType="separate"/>
    </w:r>
    <w:r w:rsidR="00BA784D">
      <w:rPr>
        <w:noProof/>
      </w:rPr>
      <w:t>12</w:t>
    </w:r>
    <w:r>
      <w:rPr>
        <w:noProof/>
      </w:rPr>
      <w:fldChar w:fldCharType="end"/>
    </w:r>
  </w:p>
  <w:p w14:paraId="75F55945" w14:textId="77777777" w:rsidR="00BE3358" w:rsidRDefault="00BE3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0001"/>
    <w:multiLevelType w:val="hybridMultilevel"/>
    <w:tmpl w:val="5AC0D59A"/>
    <w:lvl w:ilvl="0" w:tplc="934C38BE">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8380A1B"/>
    <w:multiLevelType w:val="multilevel"/>
    <w:tmpl w:val="DE562BF6"/>
    <w:lvl w:ilvl="0">
      <w:start w:val="1"/>
      <w:numFmt w:val="decimal"/>
      <w:lvlText w:val="%1."/>
      <w:lvlJc w:val="left"/>
      <w:pPr>
        <w:ind w:left="927" w:hanging="360"/>
      </w:pPr>
      <w:rPr>
        <w:rFonts w:hint="default"/>
        <w:b/>
        <w:bCs/>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0375117"/>
    <w:multiLevelType w:val="hybridMultilevel"/>
    <w:tmpl w:val="694028F4"/>
    <w:lvl w:ilvl="0" w:tplc="55D64AF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74903C1"/>
    <w:multiLevelType w:val="hybridMultilevel"/>
    <w:tmpl w:val="E88A75AC"/>
    <w:lvl w:ilvl="0" w:tplc="AA6EAE00">
      <w:start w:val="4"/>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717B2C"/>
    <w:multiLevelType w:val="hybridMultilevel"/>
    <w:tmpl w:val="5566A0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769E7"/>
    <w:multiLevelType w:val="hybridMultilevel"/>
    <w:tmpl w:val="944A4004"/>
    <w:lvl w:ilvl="0" w:tplc="9C00513A">
      <w:start w:val="1"/>
      <w:numFmt w:val="decimal"/>
      <w:lvlText w:val="%1."/>
      <w:lvlJc w:val="left"/>
      <w:pPr>
        <w:ind w:left="5038" w:hanging="360"/>
      </w:pPr>
      <w:rPr>
        <w:rFonts w:hint="default"/>
      </w:rPr>
    </w:lvl>
    <w:lvl w:ilvl="1" w:tplc="04090019" w:tentative="1">
      <w:start w:val="1"/>
      <w:numFmt w:val="lowerLetter"/>
      <w:lvlText w:val="%2."/>
      <w:lvlJc w:val="left"/>
      <w:pPr>
        <w:ind w:left="5758" w:hanging="360"/>
      </w:pPr>
    </w:lvl>
    <w:lvl w:ilvl="2" w:tplc="0409001B" w:tentative="1">
      <w:start w:val="1"/>
      <w:numFmt w:val="lowerRoman"/>
      <w:lvlText w:val="%3."/>
      <w:lvlJc w:val="right"/>
      <w:pPr>
        <w:ind w:left="6478" w:hanging="180"/>
      </w:pPr>
    </w:lvl>
    <w:lvl w:ilvl="3" w:tplc="0409000F" w:tentative="1">
      <w:start w:val="1"/>
      <w:numFmt w:val="decimal"/>
      <w:lvlText w:val="%4."/>
      <w:lvlJc w:val="left"/>
      <w:pPr>
        <w:ind w:left="7198" w:hanging="360"/>
      </w:pPr>
    </w:lvl>
    <w:lvl w:ilvl="4" w:tplc="04090019" w:tentative="1">
      <w:start w:val="1"/>
      <w:numFmt w:val="lowerLetter"/>
      <w:lvlText w:val="%5."/>
      <w:lvlJc w:val="left"/>
      <w:pPr>
        <w:ind w:left="7918" w:hanging="360"/>
      </w:pPr>
    </w:lvl>
    <w:lvl w:ilvl="5" w:tplc="0409001B" w:tentative="1">
      <w:start w:val="1"/>
      <w:numFmt w:val="lowerRoman"/>
      <w:lvlText w:val="%6."/>
      <w:lvlJc w:val="right"/>
      <w:pPr>
        <w:ind w:left="8638" w:hanging="180"/>
      </w:pPr>
    </w:lvl>
    <w:lvl w:ilvl="6" w:tplc="0409000F" w:tentative="1">
      <w:start w:val="1"/>
      <w:numFmt w:val="decimal"/>
      <w:lvlText w:val="%7."/>
      <w:lvlJc w:val="left"/>
      <w:pPr>
        <w:ind w:left="9358" w:hanging="360"/>
      </w:pPr>
    </w:lvl>
    <w:lvl w:ilvl="7" w:tplc="04090019" w:tentative="1">
      <w:start w:val="1"/>
      <w:numFmt w:val="lowerLetter"/>
      <w:lvlText w:val="%8."/>
      <w:lvlJc w:val="left"/>
      <w:pPr>
        <w:ind w:left="10078" w:hanging="360"/>
      </w:pPr>
    </w:lvl>
    <w:lvl w:ilvl="8" w:tplc="0409001B" w:tentative="1">
      <w:start w:val="1"/>
      <w:numFmt w:val="lowerRoman"/>
      <w:lvlText w:val="%9."/>
      <w:lvlJc w:val="right"/>
      <w:pPr>
        <w:ind w:left="10798" w:hanging="180"/>
      </w:pPr>
    </w:lvl>
  </w:abstractNum>
  <w:abstractNum w:abstractNumId="6" w15:restartNumberingAfterBreak="0">
    <w:nsid w:val="1F38655A"/>
    <w:multiLevelType w:val="hybridMultilevel"/>
    <w:tmpl w:val="0E7C0002"/>
    <w:lvl w:ilvl="0" w:tplc="30408E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DDA4615"/>
    <w:multiLevelType w:val="hybridMultilevel"/>
    <w:tmpl w:val="F048A3D6"/>
    <w:lvl w:ilvl="0" w:tplc="81143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B94FFB"/>
    <w:multiLevelType w:val="hybridMultilevel"/>
    <w:tmpl w:val="3E0802F4"/>
    <w:lvl w:ilvl="0" w:tplc="5E94EA4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 w15:restartNumberingAfterBreak="0">
    <w:nsid w:val="389A32CF"/>
    <w:multiLevelType w:val="hybridMultilevel"/>
    <w:tmpl w:val="D83CF8D8"/>
    <w:lvl w:ilvl="0" w:tplc="0CE88452">
      <w:start w:val="1"/>
      <w:numFmt w:val="lowerLetter"/>
      <w:lvlText w:val="%1)"/>
      <w:lvlJc w:val="left"/>
      <w:pPr>
        <w:ind w:left="8157"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5D17C8"/>
    <w:multiLevelType w:val="multilevel"/>
    <w:tmpl w:val="0A56C4B6"/>
    <w:lvl w:ilvl="0">
      <w:start w:val="419"/>
      <w:numFmt w:val="decimal"/>
      <w:lvlText w:val="%1"/>
      <w:lvlJc w:val="left"/>
      <w:pPr>
        <w:ind w:left="780" w:hanging="780"/>
      </w:pPr>
      <w:rPr>
        <w:rFonts w:hint="default"/>
      </w:rPr>
    </w:lvl>
    <w:lvl w:ilvl="1">
      <w:start w:val="734"/>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E2D0AE1"/>
    <w:multiLevelType w:val="hybridMultilevel"/>
    <w:tmpl w:val="26587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6E6FC8"/>
    <w:multiLevelType w:val="hybridMultilevel"/>
    <w:tmpl w:val="43DCD8CE"/>
    <w:lvl w:ilvl="0" w:tplc="45121CCC">
      <w:start w:val="1"/>
      <w:numFmt w:val="decimal"/>
      <w:suff w:val="space"/>
      <w:lvlText w:val="(%1)"/>
      <w:lvlJc w:val="left"/>
      <w:pPr>
        <w:ind w:left="0" w:firstLine="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1A3DDF"/>
    <w:multiLevelType w:val="hybridMultilevel"/>
    <w:tmpl w:val="F2741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2671B"/>
    <w:multiLevelType w:val="hybridMultilevel"/>
    <w:tmpl w:val="65CCDA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B2D27F1"/>
    <w:multiLevelType w:val="hybridMultilevel"/>
    <w:tmpl w:val="AF48F0F0"/>
    <w:lvl w:ilvl="0" w:tplc="2C4A6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227499"/>
    <w:multiLevelType w:val="hybridMultilevel"/>
    <w:tmpl w:val="519AEEC6"/>
    <w:lvl w:ilvl="0" w:tplc="DC94BD6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739130">
    <w:abstractNumId w:val="11"/>
  </w:num>
  <w:num w:numId="2" w16cid:durableId="1099987982">
    <w:abstractNumId w:val="7"/>
  </w:num>
  <w:num w:numId="3" w16cid:durableId="500046000">
    <w:abstractNumId w:val="15"/>
  </w:num>
  <w:num w:numId="4" w16cid:durableId="678311305">
    <w:abstractNumId w:val="14"/>
  </w:num>
  <w:num w:numId="5" w16cid:durableId="1795178148">
    <w:abstractNumId w:val="12"/>
  </w:num>
  <w:num w:numId="6" w16cid:durableId="653290761">
    <w:abstractNumId w:val="2"/>
  </w:num>
  <w:num w:numId="7" w16cid:durableId="1289042872">
    <w:abstractNumId w:val="4"/>
  </w:num>
  <w:num w:numId="8" w16cid:durableId="713425187">
    <w:abstractNumId w:val="6"/>
  </w:num>
  <w:num w:numId="9" w16cid:durableId="1255479303">
    <w:abstractNumId w:val="0"/>
  </w:num>
  <w:num w:numId="10" w16cid:durableId="1794984966">
    <w:abstractNumId w:val="3"/>
  </w:num>
  <w:num w:numId="11" w16cid:durableId="2010520054">
    <w:abstractNumId w:val="1"/>
  </w:num>
  <w:num w:numId="12" w16cid:durableId="2136167573">
    <w:abstractNumId w:val="8"/>
  </w:num>
  <w:num w:numId="13" w16cid:durableId="585111406">
    <w:abstractNumId w:val="9"/>
  </w:num>
  <w:num w:numId="14" w16cid:durableId="1818105898">
    <w:abstractNumId w:val="10"/>
  </w:num>
  <w:num w:numId="15" w16cid:durableId="1465737858">
    <w:abstractNumId w:val="16"/>
  </w:num>
  <w:num w:numId="16" w16cid:durableId="436488475">
    <w:abstractNumId w:val="13"/>
  </w:num>
  <w:num w:numId="17" w16cid:durableId="452597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B1"/>
    <w:rsid w:val="0000060D"/>
    <w:rsid w:val="00000F0A"/>
    <w:rsid w:val="0000275C"/>
    <w:rsid w:val="000033B7"/>
    <w:rsid w:val="000044C1"/>
    <w:rsid w:val="00006CFC"/>
    <w:rsid w:val="00010669"/>
    <w:rsid w:val="000123C0"/>
    <w:rsid w:val="000124D0"/>
    <w:rsid w:val="000131FB"/>
    <w:rsid w:val="00014375"/>
    <w:rsid w:val="00014B5F"/>
    <w:rsid w:val="00015968"/>
    <w:rsid w:val="0002116F"/>
    <w:rsid w:val="00024BEB"/>
    <w:rsid w:val="00026BE4"/>
    <w:rsid w:val="00031059"/>
    <w:rsid w:val="00032256"/>
    <w:rsid w:val="00033393"/>
    <w:rsid w:val="000372D1"/>
    <w:rsid w:val="00037808"/>
    <w:rsid w:val="00037A62"/>
    <w:rsid w:val="00037B00"/>
    <w:rsid w:val="00040021"/>
    <w:rsid w:val="000449E5"/>
    <w:rsid w:val="00044FAD"/>
    <w:rsid w:val="0004529A"/>
    <w:rsid w:val="00045A3D"/>
    <w:rsid w:val="0004655B"/>
    <w:rsid w:val="0004788B"/>
    <w:rsid w:val="00047D1F"/>
    <w:rsid w:val="000538EE"/>
    <w:rsid w:val="00053FF4"/>
    <w:rsid w:val="0005401F"/>
    <w:rsid w:val="0005460F"/>
    <w:rsid w:val="00054EF4"/>
    <w:rsid w:val="00055366"/>
    <w:rsid w:val="00055F28"/>
    <w:rsid w:val="00061F92"/>
    <w:rsid w:val="000632E1"/>
    <w:rsid w:val="00064677"/>
    <w:rsid w:val="000663AF"/>
    <w:rsid w:val="0006774E"/>
    <w:rsid w:val="000702C4"/>
    <w:rsid w:val="00072A21"/>
    <w:rsid w:val="000730A9"/>
    <w:rsid w:val="00073273"/>
    <w:rsid w:val="000749F9"/>
    <w:rsid w:val="00076B87"/>
    <w:rsid w:val="00081F84"/>
    <w:rsid w:val="00084110"/>
    <w:rsid w:val="00084180"/>
    <w:rsid w:val="00085087"/>
    <w:rsid w:val="00086822"/>
    <w:rsid w:val="00086F6E"/>
    <w:rsid w:val="00087F83"/>
    <w:rsid w:val="00090F85"/>
    <w:rsid w:val="00091707"/>
    <w:rsid w:val="00092C57"/>
    <w:rsid w:val="0009411B"/>
    <w:rsid w:val="000955E0"/>
    <w:rsid w:val="000976B4"/>
    <w:rsid w:val="000A1CE0"/>
    <w:rsid w:val="000A2A48"/>
    <w:rsid w:val="000A2CD5"/>
    <w:rsid w:val="000A30CF"/>
    <w:rsid w:val="000A350B"/>
    <w:rsid w:val="000A36E5"/>
    <w:rsid w:val="000A497B"/>
    <w:rsid w:val="000A5695"/>
    <w:rsid w:val="000A6B08"/>
    <w:rsid w:val="000A7580"/>
    <w:rsid w:val="000B0116"/>
    <w:rsid w:val="000B145C"/>
    <w:rsid w:val="000B2F3C"/>
    <w:rsid w:val="000B326C"/>
    <w:rsid w:val="000B607C"/>
    <w:rsid w:val="000B6483"/>
    <w:rsid w:val="000B6751"/>
    <w:rsid w:val="000B7079"/>
    <w:rsid w:val="000B7A4A"/>
    <w:rsid w:val="000C12D1"/>
    <w:rsid w:val="000C3603"/>
    <w:rsid w:val="000C45A7"/>
    <w:rsid w:val="000C5872"/>
    <w:rsid w:val="000C6FC1"/>
    <w:rsid w:val="000D0622"/>
    <w:rsid w:val="000D3C44"/>
    <w:rsid w:val="000D40D6"/>
    <w:rsid w:val="000D560F"/>
    <w:rsid w:val="000D59C0"/>
    <w:rsid w:val="000E126A"/>
    <w:rsid w:val="000E5947"/>
    <w:rsid w:val="000E7830"/>
    <w:rsid w:val="000F0567"/>
    <w:rsid w:val="000F1369"/>
    <w:rsid w:val="000F6A76"/>
    <w:rsid w:val="000F7313"/>
    <w:rsid w:val="00100799"/>
    <w:rsid w:val="001011A7"/>
    <w:rsid w:val="00101280"/>
    <w:rsid w:val="0010388A"/>
    <w:rsid w:val="00103B5C"/>
    <w:rsid w:val="001062E2"/>
    <w:rsid w:val="001109AD"/>
    <w:rsid w:val="00113F9D"/>
    <w:rsid w:val="001147CB"/>
    <w:rsid w:val="0012315E"/>
    <w:rsid w:val="00123F9C"/>
    <w:rsid w:val="001245F8"/>
    <w:rsid w:val="00124921"/>
    <w:rsid w:val="001260BB"/>
    <w:rsid w:val="001260F3"/>
    <w:rsid w:val="00133C31"/>
    <w:rsid w:val="0013794E"/>
    <w:rsid w:val="00140300"/>
    <w:rsid w:val="00140863"/>
    <w:rsid w:val="0014394E"/>
    <w:rsid w:val="00144C06"/>
    <w:rsid w:val="00152427"/>
    <w:rsid w:val="00152D6F"/>
    <w:rsid w:val="0015305A"/>
    <w:rsid w:val="00156936"/>
    <w:rsid w:val="00157DE2"/>
    <w:rsid w:val="0016073F"/>
    <w:rsid w:val="00163CD9"/>
    <w:rsid w:val="00164213"/>
    <w:rsid w:val="00164DE7"/>
    <w:rsid w:val="00165872"/>
    <w:rsid w:val="00165E71"/>
    <w:rsid w:val="00166B06"/>
    <w:rsid w:val="00166F24"/>
    <w:rsid w:val="001676E3"/>
    <w:rsid w:val="001678AC"/>
    <w:rsid w:val="00167D51"/>
    <w:rsid w:val="00172B92"/>
    <w:rsid w:val="00172E93"/>
    <w:rsid w:val="00174220"/>
    <w:rsid w:val="0018155E"/>
    <w:rsid w:val="001824BA"/>
    <w:rsid w:val="00183358"/>
    <w:rsid w:val="00183979"/>
    <w:rsid w:val="00185F90"/>
    <w:rsid w:val="00186FE2"/>
    <w:rsid w:val="001879E9"/>
    <w:rsid w:val="001933A4"/>
    <w:rsid w:val="001941C1"/>
    <w:rsid w:val="001953BA"/>
    <w:rsid w:val="00195C4B"/>
    <w:rsid w:val="00197C69"/>
    <w:rsid w:val="00197E05"/>
    <w:rsid w:val="00197E27"/>
    <w:rsid w:val="001A114E"/>
    <w:rsid w:val="001A1D40"/>
    <w:rsid w:val="001A2AF7"/>
    <w:rsid w:val="001A3CB8"/>
    <w:rsid w:val="001A56B5"/>
    <w:rsid w:val="001B0952"/>
    <w:rsid w:val="001B1A96"/>
    <w:rsid w:val="001B1FDE"/>
    <w:rsid w:val="001B21A5"/>
    <w:rsid w:val="001B3447"/>
    <w:rsid w:val="001B3FF1"/>
    <w:rsid w:val="001B445E"/>
    <w:rsid w:val="001B50E6"/>
    <w:rsid w:val="001B71BA"/>
    <w:rsid w:val="001C0527"/>
    <w:rsid w:val="001C2D04"/>
    <w:rsid w:val="001C338C"/>
    <w:rsid w:val="001C59FE"/>
    <w:rsid w:val="001C5DF3"/>
    <w:rsid w:val="001C7112"/>
    <w:rsid w:val="001C71E9"/>
    <w:rsid w:val="001C73B9"/>
    <w:rsid w:val="001C7C42"/>
    <w:rsid w:val="001D08BB"/>
    <w:rsid w:val="001D0D24"/>
    <w:rsid w:val="001D0D4C"/>
    <w:rsid w:val="001D39BD"/>
    <w:rsid w:val="001D546A"/>
    <w:rsid w:val="001D76A8"/>
    <w:rsid w:val="001D7898"/>
    <w:rsid w:val="001E1B35"/>
    <w:rsid w:val="001E4AE7"/>
    <w:rsid w:val="001E7F16"/>
    <w:rsid w:val="001F2632"/>
    <w:rsid w:val="001F4587"/>
    <w:rsid w:val="00203740"/>
    <w:rsid w:val="00204028"/>
    <w:rsid w:val="00204AC1"/>
    <w:rsid w:val="00204FC9"/>
    <w:rsid w:val="002070E1"/>
    <w:rsid w:val="00210584"/>
    <w:rsid w:val="002105CF"/>
    <w:rsid w:val="00210904"/>
    <w:rsid w:val="002131C1"/>
    <w:rsid w:val="00215422"/>
    <w:rsid w:val="00215C80"/>
    <w:rsid w:val="002165B0"/>
    <w:rsid w:val="00217397"/>
    <w:rsid w:val="00217F26"/>
    <w:rsid w:val="00220189"/>
    <w:rsid w:val="00223E7A"/>
    <w:rsid w:val="0022507B"/>
    <w:rsid w:val="002253C7"/>
    <w:rsid w:val="002263FF"/>
    <w:rsid w:val="00226AD9"/>
    <w:rsid w:val="00230AFC"/>
    <w:rsid w:val="00233C11"/>
    <w:rsid w:val="00233F68"/>
    <w:rsid w:val="00235F60"/>
    <w:rsid w:val="0023651A"/>
    <w:rsid w:val="0024131F"/>
    <w:rsid w:val="0024241A"/>
    <w:rsid w:val="00244693"/>
    <w:rsid w:val="00245B10"/>
    <w:rsid w:val="00247DF9"/>
    <w:rsid w:val="00250BED"/>
    <w:rsid w:val="00251205"/>
    <w:rsid w:val="0025222B"/>
    <w:rsid w:val="0025233F"/>
    <w:rsid w:val="00253272"/>
    <w:rsid w:val="0025381E"/>
    <w:rsid w:val="00254B4F"/>
    <w:rsid w:val="00255029"/>
    <w:rsid w:val="00255331"/>
    <w:rsid w:val="00256714"/>
    <w:rsid w:val="0025701A"/>
    <w:rsid w:val="002576E6"/>
    <w:rsid w:val="002632A5"/>
    <w:rsid w:val="00264DE4"/>
    <w:rsid w:val="00266FDC"/>
    <w:rsid w:val="00267FF0"/>
    <w:rsid w:val="00270DE2"/>
    <w:rsid w:val="002758CB"/>
    <w:rsid w:val="002803A2"/>
    <w:rsid w:val="00280FC9"/>
    <w:rsid w:val="00282C16"/>
    <w:rsid w:val="002830C2"/>
    <w:rsid w:val="0028324C"/>
    <w:rsid w:val="00283404"/>
    <w:rsid w:val="00284461"/>
    <w:rsid w:val="00286452"/>
    <w:rsid w:val="002904C8"/>
    <w:rsid w:val="00291AA8"/>
    <w:rsid w:val="0029223E"/>
    <w:rsid w:val="0029324B"/>
    <w:rsid w:val="00293E83"/>
    <w:rsid w:val="00294A1D"/>
    <w:rsid w:val="00296043"/>
    <w:rsid w:val="002A0A99"/>
    <w:rsid w:val="002A2363"/>
    <w:rsid w:val="002A34E4"/>
    <w:rsid w:val="002A357E"/>
    <w:rsid w:val="002A5C3F"/>
    <w:rsid w:val="002A6EBC"/>
    <w:rsid w:val="002B0935"/>
    <w:rsid w:val="002B1DC9"/>
    <w:rsid w:val="002B3BBB"/>
    <w:rsid w:val="002B46A2"/>
    <w:rsid w:val="002B513B"/>
    <w:rsid w:val="002B5718"/>
    <w:rsid w:val="002B7D4F"/>
    <w:rsid w:val="002B7D92"/>
    <w:rsid w:val="002C1087"/>
    <w:rsid w:val="002C19DE"/>
    <w:rsid w:val="002C306D"/>
    <w:rsid w:val="002C3DD0"/>
    <w:rsid w:val="002C7E4F"/>
    <w:rsid w:val="002D0D7D"/>
    <w:rsid w:val="002D1A84"/>
    <w:rsid w:val="002D21C3"/>
    <w:rsid w:val="002D21C5"/>
    <w:rsid w:val="002D2304"/>
    <w:rsid w:val="002D280E"/>
    <w:rsid w:val="002D5198"/>
    <w:rsid w:val="002D6644"/>
    <w:rsid w:val="002D7FF7"/>
    <w:rsid w:val="002E1225"/>
    <w:rsid w:val="002E136C"/>
    <w:rsid w:val="002E217C"/>
    <w:rsid w:val="002E5A8F"/>
    <w:rsid w:val="002E6A2A"/>
    <w:rsid w:val="002F1564"/>
    <w:rsid w:val="002F2683"/>
    <w:rsid w:val="002F3793"/>
    <w:rsid w:val="002F4E0E"/>
    <w:rsid w:val="002F7C12"/>
    <w:rsid w:val="003001E6"/>
    <w:rsid w:val="0030215A"/>
    <w:rsid w:val="0030399F"/>
    <w:rsid w:val="00306963"/>
    <w:rsid w:val="0030752F"/>
    <w:rsid w:val="003107A3"/>
    <w:rsid w:val="0031107D"/>
    <w:rsid w:val="003113E2"/>
    <w:rsid w:val="00311A5F"/>
    <w:rsid w:val="00311F07"/>
    <w:rsid w:val="003124D6"/>
    <w:rsid w:val="003136F3"/>
    <w:rsid w:val="003139DE"/>
    <w:rsid w:val="00313ECA"/>
    <w:rsid w:val="00313F98"/>
    <w:rsid w:val="00315B98"/>
    <w:rsid w:val="003173BE"/>
    <w:rsid w:val="00317F45"/>
    <w:rsid w:val="0032103C"/>
    <w:rsid w:val="00321B48"/>
    <w:rsid w:val="00321B79"/>
    <w:rsid w:val="00324E4C"/>
    <w:rsid w:val="0032543A"/>
    <w:rsid w:val="00327E07"/>
    <w:rsid w:val="00331D6D"/>
    <w:rsid w:val="0033243D"/>
    <w:rsid w:val="00332976"/>
    <w:rsid w:val="00333E4C"/>
    <w:rsid w:val="0033546F"/>
    <w:rsid w:val="00335D98"/>
    <w:rsid w:val="00336561"/>
    <w:rsid w:val="003365E6"/>
    <w:rsid w:val="003404DF"/>
    <w:rsid w:val="00340AA0"/>
    <w:rsid w:val="00342AE8"/>
    <w:rsid w:val="00344C7C"/>
    <w:rsid w:val="00345DEF"/>
    <w:rsid w:val="003470AA"/>
    <w:rsid w:val="003515BB"/>
    <w:rsid w:val="00351AB7"/>
    <w:rsid w:val="003536F7"/>
    <w:rsid w:val="00353BA4"/>
    <w:rsid w:val="00356198"/>
    <w:rsid w:val="00357470"/>
    <w:rsid w:val="0036068D"/>
    <w:rsid w:val="00362998"/>
    <w:rsid w:val="0036484F"/>
    <w:rsid w:val="00365847"/>
    <w:rsid w:val="003666E1"/>
    <w:rsid w:val="0036701E"/>
    <w:rsid w:val="00367F3F"/>
    <w:rsid w:val="003701D1"/>
    <w:rsid w:val="003711E3"/>
    <w:rsid w:val="00374EAB"/>
    <w:rsid w:val="00376929"/>
    <w:rsid w:val="003769C3"/>
    <w:rsid w:val="003775FE"/>
    <w:rsid w:val="0038204E"/>
    <w:rsid w:val="003821C8"/>
    <w:rsid w:val="00382278"/>
    <w:rsid w:val="00382450"/>
    <w:rsid w:val="00383BA1"/>
    <w:rsid w:val="0038407B"/>
    <w:rsid w:val="00384183"/>
    <w:rsid w:val="00384986"/>
    <w:rsid w:val="00384AE7"/>
    <w:rsid w:val="00385298"/>
    <w:rsid w:val="00385807"/>
    <w:rsid w:val="00386A57"/>
    <w:rsid w:val="003870EA"/>
    <w:rsid w:val="00393AD8"/>
    <w:rsid w:val="00394D5E"/>
    <w:rsid w:val="0039537C"/>
    <w:rsid w:val="003957D3"/>
    <w:rsid w:val="00395D2A"/>
    <w:rsid w:val="00395F7C"/>
    <w:rsid w:val="003970A9"/>
    <w:rsid w:val="003A07BA"/>
    <w:rsid w:val="003A12DA"/>
    <w:rsid w:val="003A1839"/>
    <w:rsid w:val="003A4567"/>
    <w:rsid w:val="003A55FF"/>
    <w:rsid w:val="003A765D"/>
    <w:rsid w:val="003A776B"/>
    <w:rsid w:val="003B1633"/>
    <w:rsid w:val="003B442A"/>
    <w:rsid w:val="003B4759"/>
    <w:rsid w:val="003B4C9C"/>
    <w:rsid w:val="003B65AE"/>
    <w:rsid w:val="003C0E59"/>
    <w:rsid w:val="003C144F"/>
    <w:rsid w:val="003C1DA4"/>
    <w:rsid w:val="003C39C2"/>
    <w:rsid w:val="003C4E53"/>
    <w:rsid w:val="003C5AC7"/>
    <w:rsid w:val="003C6C26"/>
    <w:rsid w:val="003C6ED1"/>
    <w:rsid w:val="003D082A"/>
    <w:rsid w:val="003D0E03"/>
    <w:rsid w:val="003D1CCC"/>
    <w:rsid w:val="003D2960"/>
    <w:rsid w:val="003D2F86"/>
    <w:rsid w:val="003D3445"/>
    <w:rsid w:val="003D3B9A"/>
    <w:rsid w:val="003D3C6E"/>
    <w:rsid w:val="003D3FA6"/>
    <w:rsid w:val="003D4363"/>
    <w:rsid w:val="003D66D5"/>
    <w:rsid w:val="003D67EF"/>
    <w:rsid w:val="003D7D5C"/>
    <w:rsid w:val="003E0C11"/>
    <w:rsid w:val="003E1576"/>
    <w:rsid w:val="003E1F35"/>
    <w:rsid w:val="003E585D"/>
    <w:rsid w:val="003E73B9"/>
    <w:rsid w:val="003F2B96"/>
    <w:rsid w:val="003F4397"/>
    <w:rsid w:val="003F4916"/>
    <w:rsid w:val="003F5494"/>
    <w:rsid w:val="00401646"/>
    <w:rsid w:val="00402DF8"/>
    <w:rsid w:val="00403C90"/>
    <w:rsid w:val="00404523"/>
    <w:rsid w:val="00405692"/>
    <w:rsid w:val="004059BA"/>
    <w:rsid w:val="00405B78"/>
    <w:rsid w:val="00406E28"/>
    <w:rsid w:val="00407628"/>
    <w:rsid w:val="0041251A"/>
    <w:rsid w:val="004157DE"/>
    <w:rsid w:val="004162C7"/>
    <w:rsid w:val="00416591"/>
    <w:rsid w:val="004173FC"/>
    <w:rsid w:val="00421A12"/>
    <w:rsid w:val="00421B52"/>
    <w:rsid w:val="00424775"/>
    <w:rsid w:val="00424BC5"/>
    <w:rsid w:val="004275BA"/>
    <w:rsid w:val="00427CB0"/>
    <w:rsid w:val="00430364"/>
    <w:rsid w:val="00433475"/>
    <w:rsid w:val="00437903"/>
    <w:rsid w:val="0044043A"/>
    <w:rsid w:val="00440992"/>
    <w:rsid w:val="0044453D"/>
    <w:rsid w:val="004467B0"/>
    <w:rsid w:val="00446F75"/>
    <w:rsid w:val="0044711D"/>
    <w:rsid w:val="0044775B"/>
    <w:rsid w:val="00450852"/>
    <w:rsid w:val="004508BA"/>
    <w:rsid w:val="004508FA"/>
    <w:rsid w:val="00451DA7"/>
    <w:rsid w:val="00453925"/>
    <w:rsid w:val="00454B89"/>
    <w:rsid w:val="004550E8"/>
    <w:rsid w:val="00455882"/>
    <w:rsid w:val="00455F02"/>
    <w:rsid w:val="00456F7D"/>
    <w:rsid w:val="004606A9"/>
    <w:rsid w:val="00462E2C"/>
    <w:rsid w:val="004660D6"/>
    <w:rsid w:val="00467E72"/>
    <w:rsid w:val="00467F56"/>
    <w:rsid w:val="00473C92"/>
    <w:rsid w:val="004779AF"/>
    <w:rsid w:val="0048136C"/>
    <w:rsid w:val="004824C6"/>
    <w:rsid w:val="00486B78"/>
    <w:rsid w:val="00490148"/>
    <w:rsid w:val="004903B0"/>
    <w:rsid w:val="004911C6"/>
    <w:rsid w:val="004911D6"/>
    <w:rsid w:val="004929DE"/>
    <w:rsid w:val="004944E5"/>
    <w:rsid w:val="00494662"/>
    <w:rsid w:val="00494871"/>
    <w:rsid w:val="00494A0F"/>
    <w:rsid w:val="00494FE1"/>
    <w:rsid w:val="00496C4E"/>
    <w:rsid w:val="004976D3"/>
    <w:rsid w:val="004A485F"/>
    <w:rsid w:val="004A4871"/>
    <w:rsid w:val="004A5705"/>
    <w:rsid w:val="004A5DB3"/>
    <w:rsid w:val="004A786B"/>
    <w:rsid w:val="004A7AA5"/>
    <w:rsid w:val="004B0E2B"/>
    <w:rsid w:val="004B1500"/>
    <w:rsid w:val="004B1BB7"/>
    <w:rsid w:val="004B272E"/>
    <w:rsid w:val="004B2E00"/>
    <w:rsid w:val="004B4CE4"/>
    <w:rsid w:val="004B58A3"/>
    <w:rsid w:val="004B65F7"/>
    <w:rsid w:val="004B7A1F"/>
    <w:rsid w:val="004C518C"/>
    <w:rsid w:val="004C6046"/>
    <w:rsid w:val="004C7004"/>
    <w:rsid w:val="004C793D"/>
    <w:rsid w:val="004C7DD8"/>
    <w:rsid w:val="004D2508"/>
    <w:rsid w:val="004D2745"/>
    <w:rsid w:val="004D2871"/>
    <w:rsid w:val="004D53E9"/>
    <w:rsid w:val="004E18BC"/>
    <w:rsid w:val="004E2DA5"/>
    <w:rsid w:val="004E4ABF"/>
    <w:rsid w:val="004E7E98"/>
    <w:rsid w:val="004F3AE8"/>
    <w:rsid w:val="004F3AF5"/>
    <w:rsid w:val="004F3F4D"/>
    <w:rsid w:val="004F69C5"/>
    <w:rsid w:val="005002A7"/>
    <w:rsid w:val="005004F0"/>
    <w:rsid w:val="005033E5"/>
    <w:rsid w:val="00505B37"/>
    <w:rsid w:val="00506ABB"/>
    <w:rsid w:val="0050748E"/>
    <w:rsid w:val="00507803"/>
    <w:rsid w:val="00512456"/>
    <w:rsid w:val="00513F38"/>
    <w:rsid w:val="00515666"/>
    <w:rsid w:val="0051655F"/>
    <w:rsid w:val="005174DF"/>
    <w:rsid w:val="0051758C"/>
    <w:rsid w:val="00517715"/>
    <w:rsid w:val="005201E2"/>
    <w:rsid w:val="00521888"/>
    <w:rsid w:val="00521E0B"/>
    <w:rsid w:val="00522CB8"/>
    <w:rsid w:val="005244B9"/>
    <w:rsid w:val="005251AA"/>
    <w:rsid w:val="00526D10"/>
    <w:rsid w:val="0053342F"/>
    <w:rsid w:val="00533430"/>
    <w:rsid w:val="00534C9C"/>
    <w:rsid w:val="005374AB"/>
    <w:rsid w:val="005379C5"/>
    <w:rsid w:val="0054230C"/>
    <w:rsid w:val="00542FD4"/>
    <w:rsid w:val="00550F93"/>
    <w:rsid w:val="00552ABF"/>
    <w:rsid w:val="005535F7"/>
    <w:rsid w:val="00554E7A"/>
    <w:rsid w:val="00555243"/>
    <w:rsid w:val="005558B7"/>
    <w:rsid w:val="0055629E"/>
    <w:rsid w:val="005565B8"/>
    <w:rsid w:val="005565E2"/>
    <w:rsid w:val="005608C7"/>
    <w:rsid w:val="00561134"/>
    <w:rsid w:val="005637DA"/>
    <w:rsid w:val="00563840"/>
    <w:rsid w:val="00564A0D"/>
    <w:rsid w:val="00565947"/>
    <w:rsid w:val="00565AC8"/>
    <w:rsid w:val="005671FA"/>
    <w:rsid w:val="00570143"/>
    <w:rsid w:val="0057525D"/>
    <w:rsid w:val="005775BD"/>
    <w:rsid w:val="00577E95"/>
    <w:rsid w:val="00580CCF"/>
    <w:rsid w:val="005818CE"/>
    <w:rsid w:val="005839BF"/>
    <w:rsid w:val="005839CD"/>
    <w:rsid w:val="00585DA8"/>
    <w:rsid w:val="0058686E"/>
    <w:rsid w:val="00586D78"/>
    <w:rsid w:val="00586FF3"/>
    <w:rsid w:val="005875DE"/>
    <w:rsid w:val="00590917"/>
    <w:rsid w:val="00590F01"/>
    <w:rsid w:val="00591751"/>
    <w:rsid w:val="0059190B"/>
    <w:rsid w:val="0059328E"/>
    <w:rsid w:val="00593E89"/>
    <w:rsid w:val="00595FB8"/>
    <w:rsid w:val="005964A8"/>
    <w:rsid w:val="0059679D"/>
    <w:rsid w:val="005976D5"/>
    <w:rsid w:val="005A073C"/>
    <w:rsid w:val="005A2527"/>
    <w:rsid w:val="005A2A47"/>
    <w:rsid w:val="005A4701"/>
    <w:rsid w:val="005A6198"/>
    <w:rsid w:val="005B0B4D"/>
    <w:rsid w:val="005B131D"/>
    <w:rsid w:val="005B418E"/>
    <w:rsid w:val="005C0200"/>
    <w:rsid w:val="005C06A3"/>
    <w:rsid w:val="005C0CE2"/>
    <w:rsid w:val="005C1744"/>
    <w:rsid w:val="005C3EA3"/>
    <w:rsid w:val="005C413A"/>
    <w:rsid w:val="005C4506"/>
    <w:rsid w:val="005C5A5F"/>
    <w:rsid w:val="005C7394"/>
    <w:rsid w:val="005C7C9E"/>
    <w:rsid w:val="005D01DE"/>
    <w:rsid w:val="005D024C"/>
    <w:rsid w:val="005D02EA"/>
    <w:rsid w:val="005D1979"/>
    <w:rsid w:val="005D22FC"/>
    <w:rsid w:val="005D3A3F"/>
    <w:rsid w:val="005D3D1A"/>
    <w:rsid w:val="005D5514"/>
    <w:rsid w:val="005D5DD8"/>
    <w:rsid w:val="005D6DCB"/>
    <w:rsid w:val="005E01E1"/>
    <w:rsid w:val="005E042A"/>
    <w:rsid w:val="005E0D6F"/>
    <w:rsid w:val="005E0DE3"/>
    <w:rsid w:val="005E30BE"/>
    <w:rsid w:val="005E668B"/>
    <w:rsid w:val="005E6B4C"/>
    <w:rsid w:val="005F0C74"/>
    <w:rsid w:val="005F12AB"/>
    <w:rsid w:val="005F1C3E"/>
    <w:rsid w:val="005F31FF"/>
    <w:rsid w:val="005F47D4"/>
    <w:rsid w:val="005F664C"/>
    <w:rsid w:val="006003C1"/>
    <w:rsid w:val="00600EB8"/>
    <w:rsid w:val="00601197"/>
    <w:rsid w:val="0060208D"/>
    <w:rsid w:val="0060222A"/>
    <w:rsid w:val="00602BD1"/>
    <w:rsid w:val="006032C1"/>
    <w:rsid w:val="0060593B"/>
    <w:rsid w:val="00606C42"/>
    <w:rsid w:val="0060700E"/>
    <w:rsid w:val="00607FD9"/>
    <w:rsid w:val="006133C3"/>
    <w:rsid w:val="00613735"/>
    <w:rsid w:val="00614CC8"/>
    <w:rsid w:val="00615F7E"/>
    <w:rsid w:val="00616878"/>
    <w:rsid w:val="00616E99"/>
    <w:rsid w:val="00621B0E"/>
    <w:rsid w:val="00622195"/>
    <w:rsid w:val="00623220"/>
    <w:rsid w:val="00623E7C"/>
    <w:rsid w:val="006243E0"/>
    <w:rsid w:val="006314C3"/>
    <w:rsid w:val="00631A1A"/>
    <w:rsid w:val="00631DA1"/>
    <w:rsid w:val="00632B72"/>
    <w:rsid w:val="006343E5"/>
    <w:rsid w:val="0063445F"/>
    <w:rsid w:val="00635610"/>
    <w:rsid w:val="00636BFC"/>
    <w:rsid w:val="006371EA"/>
    <w:rsid w:val="0064041C"/>
    <w:rsid w:val="006423CD"/>
    <w:rsid w:val="0064342D"/>
    <w:rsid w:val="0064437B"/>
    <w:rsid w:val="006455DC"/>
    <w:rsid w:val="00647BD3"/>
    <w:rsid w:val="0065016F"/>
    <w:rsid w:val="006522A8"/>
    <w:rsid w:val="00652459"/>
    <w:rsid w:val="00654F93"/>
    <w:rsid w:val="00655FBA"/>
    <w:rsid w:val="00661F43"/>
    <w:rsid w:val="00662925"/>
    <w:rsid w:val="0066393B"/>
    <w:rsid w:val="00664CAF"/>
    <w:rsid w:val="0066661F"/>
    <w:rsid w:val="00666B12"/>
    <w:rsid w:val="00667529"/>
    <w:rsid w:val="00671732"/>
    <w:rsid w:val="006731D4"/>
    <w:rsid w:val="00673226"/>
    <w:rsid w:val="006752E1"/>
    <w:rsid w:val="006757F1"/>
    <w:rsid w:val="00677C18"/>
    <w:rsid w:val="00680F84"/>
    <w:rsid w:val="00681203"/>
    <w:rsid w:val="006823C2"/>
    <w:rsid w:val="00682868"/>
    <w:rsid w:val="006861FB"/>
    <w:rsid w:val="00686CA5"/>
    <w:rsid w:val="006962B5"/>
    <w:rsid w:val="006A6452"/>
    <w:rsid w:val="006A6760"/>
    <w:rsid w:val="006A72AB"/>
    <w:rsid w:val="006B0CBB"/>
    <w:rsid w:val="006B173F"/>
    <w:rsid w:val="006B2C0A"/>
    <w:rsid w:val="006B3761"/>
    <w:rsid w:val="006B3BA3"/>
    <w:rsid w:val="006B3C41"/>
    <w:rsid w:val="006B6707"/>
    <w:rsid w:val="006B74D3"/>
    <w:rsid w:val="006C0BFA"/>
    <w:rsid w:val="006C0DC5"/>
    <w:rsid w:val="006C1B88"/>
    <w:rsid w:val="006C228E"/>
    <w:rsid w:val="006C230F"/>
    <w:rsid w:val="006C23A6"/>
    <w:rsid w:val="006C241F"/>
    <w:rsid w:val="006C5E9D"/>
    <w:rsid w:val="006C6BC1"/>
    <w:rsid w:val="006D0289"/>
    <w:rsid w:val="006D0640"/>
    <w:rsid w:val="006D12B0"/>
    <w:rsid w:val="006D26AD"/>
    <w:rsid w:val="006D4273"/>
    <w:rsid w:val="006D4980"/>
    <w:rsid w:val="006D4A42"/>
    <w:rsid w:val="006D4BAE"/>
    <w:rsid w:val="006D69C3"/>
    <w:rsid w:val="006E0A52"/>
    <w:rsid w:val="006E0E5E"/>
    <w:rsid w:val="006E119B"/>
    <w:rsid w:val="006E14D2"/>
    <w:rsid w:val="006E1A79"/>
    <w:rsid w:val="006E2288"/>
    <w:rsid w:val="006E253B"/>
    <w:rsid w:val="006E3A96"/>
    <w:rsid w:val="006E6705"/>
    <w:rsid w:val="006E74FA"/>
    <w:rsid w:val="006F0736"/>
    <w:rsid w:val="006F0D55"/>
    <w:rsid w:val="006F1E65"/>
    <w:rsid w:val="006F3327"/>
    <w:rsid w:val="00700CDF"/>
    <w:rsid w:val="00702D22"/>
    <w:rsid w:val="00707238"/>
    <w:rsid w:val="00710B43"/>
    <w:rsid w:val="00710F8E"/>
    <w:rsid w:val="0071275F"/>
    <w:rsid w:val="00712905"/>
    <w:rsid w:val="00713E5A"/>
    <w:rsid w:val="00714F85"/>
    <w:rsid w:val="00716244"/>
    <w:rsid w:val="0071629B"/>
    <w:rsid w:val="007170E4"/>
    <w:rsid w:val="00717D1C"/>
    <w:rsid w:val="00720590"/>
    <w:rsid w:val="00720A5F"/>
    <w:rsid w:val="007213CA"/>
    <w:rsid w:val="007219F6"/>
    <w:rsid w:val="007227B7"/>
    <w:rsid w:val="00724C2C"/>
    <w:rsid w:val="00724CAB"/>
    <w:rsid w:val="0072520E"/>
    <w:rsid w:val="00726943"/>
    <w:rsid w:val="00730245"/>
    <w:rsid w:val="00731C8E"/>
    <w:rsid w:val="007337B9"/>
    <w:rsid w:val="007340BC"/>
    <w:rsid w:val="00735F66"/>
    <w:rsid w:val="00737517"/>
    <w:rsid w:val="007376A1"/>
    <w:rsid w:val="007408F8"/>
    <w:rsid w:val="00740E95"/>
    <w:rsid w:val="0074108C"/>
    <w:rsid w:val="0074108E"/>
    <w:rsid w:val="007416A4"/>
    <w:rsid w:val="00743EC2"/>
    <w:rsid w:val="007447E8"/>
    <w:rsid w:val="00744CAE"/>
    <w:rsid w:val="00746C18"/>
    <w:rsid w:val="00747307"/>
    <w:rsid w:val="00747ABE"/>
    <w:rsid w:val="007509A2"/>
    <w:rsid w:val="0075121B"/>
    <w:rsid w:val="00751E8D"/>
    <w:rsid w:val="00757519"/>
    <w:rsid w:val="00760484"/>
    <w:rsid w:val="00760DCE"/>
    <w:rsid w:val="007623CB"/>
    <w:rsid w:val="007627B8"/>
    <w:rsid w:val="00762CAF"/>
    <w:rsid w:val="007630F9"/>
    <w:rsid w:val="0076313B"/>
    <w:rsid w:val="00763468"/>
    <w:rsid w:val="00764907"/>
    <w:rsid w:val="00764918"/>
    <w:rsid w:val="00765A80"/>
    <w:rsid w:val="007660EE"/>
    <w:rsid w:val="007675F8"/>
    <w:rsid w:val="007679D0"/>
    <w:rsid w:val="00767A3F"/>
    <w:rsid w:val="00767BA0"/>
    <w:rsid w:val="0077422C"/>
    <w:rsid w:val="00776816"/>
    <w:rsid w:val="00777906"/>
    <w:rsid w:val="007800DA"/>
    <w:rsid w:val="00780CDE"/>
    <w:rsid w:val="0078319A"/>
    <w:rsid w:val="00783935"/>
    <w:rsid w:val="0078777C"/>
    <w:rsid w:val="00790BC8"/>
    <w:rsid w:val="00791284"/>
    <w:rsid w:val="00791E4D"/>
    <w:rsid w:val="00792361"/>
    <w:rsid w:val="0079341F"/>
    <w:rsid w:val="0079355A"/>
    <w:rsid w:val="00793EEF"/>
    <w:rsid w:val="00794A1B"/>
    <w:rsid w:val="007A1134"/>
    <w:rsid w:val="007A18A0"/>
    <w:rsid w:val="007A1D70"/>
    <w:rsid w:val="007A25AD"/>
    <w:rsid w:val="007A36C1"/>
    <w:rsid w:val="007A3971"/>
    <w:rsid w:val="007A3A63"/>
    <w:rsid w:val="007A5407"/>
    <w:rsid w:val="007A5C1C"/>
    <w:rsid w:val="007A5C92"/>
    <w:rsid w:val="007A69F7"/>
    <w:rsid w:val="007B0B3A"/>
    <w:rsid w:val="007B0E27"/>
    <w:rsid w:val="007B454F"/>
    <w:rsid w:val="007B5EB2"/>
    <w:rsid w:val="007B70FD"/>
    <w:rsid w:val="007C2655"/>
    <w:rsid w:val="007C2722"/>
    <w:rsid w:val="007C2B97"/>
    <w:rsid w:val="007C341B"/>
    <w:rsid w:val="007C36EA"/>
    <w:rsid w:val="007C3EDC"/>
    <w:rsid w:val="007C40D5"/>
    <w:rsid w:val="007C4392"/>
    <w:rsid w:val="007D026A"/>
    <w:rsid w:val="007D5A87"/>
    <w:rsid w:val="007D6009"/>
    <w:rsid w:val="007D69A7"/>
    <w:rsid w:val="007E1BC2"/>
    <w:rsid w:val="007E310F"/>
    <w:rsid w:val="007E4734"/>
    <w:rsid w:val="007E5B32"/>
    <w:rsid w:val="007E63DE"/>
    <w:rsid w:val="007F0C83"/>
    <w:rsid w:val="007F354D"/>
    <w:rsid w:val="007F5836"/>
    <w:rsid w:val="00804704"/>
    <w:rsid w:val="00805AFE"/>
    <w:rsid w:val="00805C35"/>
    <w:rsid w:val="008111D3"/>
    <w:rsid w:val="00811514"/>
    <w:rsid w:val="008123D9"/>
    <w:rsid w:val="0081254F"/>
    <w:rsid w:val="00812C21"/>
    <w:rsid w:val="00813527"/>
    <w:rsid w:val="008136C5"/>
    <w:rsid w:val="008142CC"/>
    <w:rsid w:val="0081527E"/>
    <w:rsid w:val="0081797A"/>
    <w:rsid w:val="008202F7"/>
    <w:rsid w:val="0082046C"/>
    <w:rsid w:val="00820E71"/>
    <w:rsid w:val="00821BF9"/>
    <w:rsid w:val="00821C48"/>
    <w:rsid w:val="008222B0"/>
    <w:rsid w:val="00822ACA"/>
    <w:rsid w:val="00822DDC"/>
    <w:rsid w:val="00823D98"/>
    <w:rsid w:val="008245F1"/>
    <w:rsid w:val="00827CA3"/>
    <w:rsid w:val="00832A98"/>
    <w:rsid w:val="00832C3D"/>
    <w:rsid w:val="008335C3"/>
    <w:rsid w:val="00836459"/>
    <w:rsid w:val="008370DD"/>
    <w:rsid w:val="008379A6"/>
    <w:rsid w:val="00837BF7"/>
    <w:rsid w:val="00840130"/>
    <w:rsid w:val="00840AE6"/>
    <w:rsid w:val="0084112C"/>
    <w:rsid w:val="008413E1"/>
    <w:rsid w:val="00845773"/>
    <w:rsid w:val="00847A47"/>
    <w:rsid w:val="00847C60"/>
    <w:rsid w:val="0085295E"/>
    <w:rsid w:val="00856555"/>
    <w:rsid w:val="00857D90"/>
    <w:rsid w:val="0086008E"/>
    <w:rsid w:val="00860FA3"/>
    <w:rsid w:val="00861462"/>
    <w:rsid w:val="00862F75"/>
    <w:rsid w:val="00863B12"/>
    <w:rsid w:val="00867442"/>
    <w:rsid w:val="008703F0"/>
    <w:rsid w:val="0087051C"/>
    <w:rsid w:val="00870696"/>
    <w:rsid w:val="00870D11"/>
    <w:rsid w:val="0087120C"/>
    <w:rsid w:val="0087151A"/>
    <w:rsid w:val="00872C88"/>
    <w:rsid w:val="008733F6"/>
    <w:rsid w:val="00873995"/>
    <w:rsid w:val="008745C3"/>
    <w:rsid w:val="008747D5"/>
    <w:rsid w:val="00881201"/>
    <w:rsid w:val="00881277"/>
    <w:rsid w:val="00881F49"/>
    <w:rsid w:val="00884D5B"/>
    <w:rsid w:val="00885C61"/>
    <w:rsid w:val="00886B36"/>
    <w:rsid w:val="00887450"/>
    <w:rsid w:val="008875F8"/>
    <w:rsid w:val="00890EFC"/>
    <w:rsid w:val="00890FD9"/>
    <w:rsid w:val="008918CB"/>
    <w:rsid w:val="00891EF0"/>
    <w:rsid w:val="00892376"/>
    <w:rsid w:val="008937D7"/>
    <w:rsid w:val="00893BC0"/>
    <w:rsid w:val="00893F7D"/>
    <w:rsid w:val="008950D7"/>
    <w:rsid w:val="00895752"/>
    <w:rsid w:val="00896002"/>
    <w:rsid w:val="00896286"/>
    <w:rsid w:val="008A0256"/>
    <w:rsid w:val="008A1E27"/>
    <w:rsid w:val="008A2500"/>
    <w:rsid w:val="008A4A41"/>
    <w:rsid w:val="008A4B0B"/>
    <w:rsid w:val="008A5920"/>
    <w:rsid w:val="008A5B6C"/>
    <w:rsid w:val="008A62BD"/>
    <w:rsid w:val="008A6486"/>
    <w:rsid w:val="008A681F"/>
    <w:rsid w:val="008A72BB"/>
    <w:rsid w:val="008B01FB"/>
    <w:rsid w:val="008B1ACC"/>
    <w:rsid w:val="008B3503"/>
    <w:rsid w:val="008B63A7"/>
    <w:rsid w:val="008C0FB2"/>
    <w:rsid w:val="008C19C3"/>
    <w:rsid w:val="008C46B2"/>
    <w:rsid w:val="008C66E8"/>
    <w:rsid w:val="008D01BD"/>
    <w:rsid w:val="008D0F3D"/>
    <w:rsid w:val="008D162B"/>
    <w:rsid w:val="008D1E01"/>
    <w:rsid w:val="008D2379"/>
    <w:rsid w:val="008D272B"/>
    <w:rsid w:val="008D3801"/>
    <w:rsid w:val="008D497E"/>
    <w:rsid w:val="008E18BC"/>
    <w:rsid w:val="008E19C4"/>
    <w:rsid w:val="008E2F06"/>
    <w:rsid w:val="008E2FE2"/>
    <w:rsid w:val="008E3D93"/>
    <w:rsid w:val="008E3DEE"/>
    <w:rsid w:val="008E6649"/>
    <w:rsid w:val="008F108B"/>
    <w:rsid w:val="008F22A0"/>
    <w:rsid w:val="008F3CAC"/>
    <w:rsid w:val="008F58CF"/>
    <w:rsid w:val="008F6052"/>
    <w:rsid w:val="008F7708"/>
    <w:rsid w:val="009026EA"/>
    <w:rsid w:val="009032C6"/>
    <w:rsid w:val="009035E5"/>
    <w:rsid w:val="00903A3F"/>
    <w:rsid w:val="00905CBC"/>
    <w:rsid w:val="00906509"/>
    <w:rsid w:val="009067EB"/>
    <w:rsid w:val="009071E3"/>
    <w:rsid w:val="009073A8"/>
    <w:rsid w:val="00907638"/>
    <w:rsid w:val="0090798D"/>
    <w:rsid w:val="00907AEF"/>
    <w:rsid w:val="00912EDE"/>
    <w:rsid w:val="009164BE"/>
    <w:rsid w:val="0092273E"/>
    <w:rsid w:val="0092295C"/>
    <w:rsid w:val="00926073"/>
    <w:rsid w:val="0093162B"/>
    <w:rsid w:val="009348AA"/>
    <w:rsid w:val="00934D76"/>
    <w:rsid w:val="00935C97"/>
    <w:rsid w:val="00940296"/>
    <w:rsid w:val="009424AA"/>
    <w:rsid w:val="00942A5A"/>
    <w:rsid w:val="00945620"/>
    <w:rsid w:val="00945D43"/>
    <w:rsid w:val="00945D71"/>
    <w:rsid w:val="00946C02"/>
    <w:rsid w:val="0094732F"/>
    <w:rsid w:val="00947CCC"/>
    <w:rsid w:val="00951719"/>
    <w:rsid w:val="0095210A"/>
    <w:rsid w:val="00952DAD"/>
    <w:rsid w:val="00953405"/>
    <w:rsid w:val="0095490A"/>
    <w:rsid w:val="0095628E"/>
    <w:rsid w:val="00960029"/>
    <w:rsid w:val="00964B0E"/>
    <w:rsid w:val="009658DD"/>
    <w:rsid w:val="009660FC"/>
    <w:rsid w:val="0096652B"/>
    <w:rsid w:val="00966680"/>
    <w:rsid w:val="009708F2"/>
    <w:rsid w:val="009718BC"/>
    <w:rsid w:val="00973B60"/>
    <w:rsid w:val="00973CF0"/>
    <w:rsid w:val="0097410C"/>
    <w:rsid w:val="009745F6"/>
    <w:rsid w:val="0098042E"/>
    <w:rsid w:val="00980682"/>
    <w:rsid w:val="00982317"/>
    <w:rsid w:val="0098436E"/>
    <w:rsid w:val="00985294"/>
    <w:rsid w:val="009866E9"/>
    <w:rsid w:val="009871C8"/>
    <w:rsid w:val="009927CE"/>
    <w:rsid w:val="00997D2D"/>
    <w:rsid w:val="00997D98"/>
    <w:rsid w:val="009A1102"/>
    <w:rsid w:val="009A1409"/>
    <w:rsid w:val="009A14BF"/>
    <w:rsid w:val="009A1A12"/>
    <w:rsid w:val="009A1EFA"/>
    <w:rsid w:val="009A39B5"/>
    <w:rsid w:val="009A5773"/>
    <w:rsid w:val="009A6A99"/>
    <w:rsid w:val="009B2972"/>
    <w:rsid w:val="009B5DAB"/>
    <w:rsid w:val="009B61BA"/>
    <w:rsid w:val="009B7A7F"/>
    <w:rsid w:val="009B7DD1"/>
    <w:rsid w:val="009C0FAD"/>
    <w:rsid w:val="009C591B"/>
    <w:rsid w:val="009C5D7C"/>
    <w:rsid w:val="009C76ED"/>
    <w:rsid w:val="009D0399"/>
    <w:rsid w:val="009D065C"/>
    <w:rsid w:val="009D2374"/>
    <w:rsid w:val="009D3B0F"/>
    <w:rsid w:val="009D60EF"/>
    <w:rsid w:val="009D630E"/>
    <w:rsid w:val="009D6A50"/>
    <w:rsid w:val="009D7BB1"/>
    <w:rsid w:val="009E2CE1"/>
    <w:rsid w:val="009E3D95"/>
    <w:rsid w:val="009E3D96"/>
    <w:rsid w:val="009E405E"/>
    <w:rsid w:val="009E5895"/>
    <w:rsid w:val="009E6176"/>
    <w:rsid w:val="009E6742"/>
    <w:rsid w:val="009E7921"/>
    <w:rsid w:val="009F072A"/>
    <w:rsid w:val="009F0897"/>
    <w:rsid w:val="009F0964"/>
    <w:rsid w:val="009F66F2"/>
    <w:rsid w:val="00A02205"/>
    <w:rsid w:val="00A02BFF"/>
    <w:rsid w:val="00A047BD"/>
    <w:rsid w:val="00A047EA"/>
    <w:rsid w:val="00A05CB3"/>
    <w:rsid w:val="00A10BD4"/>
    <w:rsid w:val="00A11C2C"/>
    <w:rsid w:val="00A14E92"/>
    <w:rsid w:val="00A16D22"/>
    <w:rsid w:val="00A201CC"/>
    <w:rsid w:val="00A21379"/>
    <w:rsid w:val="00A21523"/>
    <w:rsid w:val="00A262A6"/>
    <w:rsid w:val="00A32226"/>
    <w:rsid w:val="00A326D0"/>
    <w:rsid w:val="00A32EF3"/>
    <w:rsid w:val="00A346B2"/>
    <w:rsid w:val="00A358E2"/>
    <w:rsid w:val="00A35B8E"/>
    <w:rsid w:val="00A35DEA"/>
    <w:rsid w:val="00A36860"/>
    <w:rsid w:val="00A37963"/>
    <w:rsid w:val="00A4072F"/>
    <w:rsid w:val="00A411E1"/>
    <w:rsid w:val="00A41A76"/>
    <w:rsid w:val="00A4226F"/>
    <w:rsid w:val="00A42FB8"/>
    <w:rsid w:val="00A46313"/>
    <w:rsid w:val="00A464F7"/>
    <w:rsid w:val="00A4751A"/>
    <w:rsid w:val="00A5007A"/>
    <w:rsid w:val="00A50ECC"/>
    <w:rsid w:val="00A51B15"/>
    <w:rsid w:val="00A51B25"/>
    <w:rsid w:val="00A522B0"/>
    <w:rsid w:val="00A53EA4"/>
    <w:rsid w:val="00A542F9"/>
    <w:rsid w:val="00A5784C"/>
    <w:rsid w:val="00A60238"/>
    <w:rsid w:val="00A632A1"/>
    <w:rsid w:val="00A63EEE"/>
    <w:rsid w:val="00A63F29"/>
    <w:rsid w:val="00A66C7D"/>
    <w:rsid w:val="00A702D6"/>
    <w:rsid w:val="00A7046E"/>
    <w:rsid w:val="00A7069E"/>
    <w:rsid w:val="00A70758"/>
    <w:rsid w:val="00A7084E"/>
    <w:rsid w:val="00A719BE"/>
    <w:rsid w:val="00A71EAB"/>
    <w:rsid w:val="00A7216D"/>
    <w:rsid w:val="00A7268D"/>
    <w:rsid w:val="00A72B5B"/>
    <w:rsid w:val="00A72BDF"/>
    <w:rsid w:val="00A73CA6"/>
    <w:rsid w:val="00A76A69"/>
    <w:rsid w:val="00A76A7C"/>
    <w:rsid w:val="00A803ED"/>
    <w:rsid w:val="00A80C87"/>
    <w:rsid w:val="00A8230A"/>
    <w:rsid w:val="00A83F3C"/>
    <w:rsid w:val="00A840DF"/>
    <w:rsid w:val="00A867D3"/>
    <w:rsid w:val="00A87B43"/>
    <w:rsid w:val="00A87EAE"/>
    <w:rsid w:val="00A902F0"/>
    <w:rsid w:val="00A9045F"/>
    <w:rsid w:val="00A90B71"/>
    <w:rsid w:val="00A929EF"/>
    <w:rsid w:val="00A9347A"/>
    <w:rsid w:val="00AA5025"/>
    <w:rsid w:val="00AB0839"/>
    <w:rsid w:val="00AB118F"/>
    <w:rsid w:val="00AB1233"/>
    <w:rsid w:val="00AB3553"/>
    <w:rsid w:val="00AB42CC"/>
    <w:rsid w:val="00AB4A58"/>
    <w:rsid w:val="00AB6F31"/>
    <w:rsid w:val="00AB7246"/>
    <w:rsid w:val="00AC045A"/>
    <w:rsid w:val="00AC45A2"/>
    <w:rsid w:val="00AC4866"/>
    <w:rsid w:val="00AC50BF"/>
    <w:rsid w:val="00AC577A"/>
    <w:rsid w:val="00AD0F18"/>
    <w:rsid w:val="00AD2877"/>
    <w:rsid w:val="00AD5695"/>
    <w:rsid w:val="00AD5B49"/>
    <w:rsid w:val="00AD704C"/>
    <w:rsid w:val="00AE027C"/>
    <w:rsid w:val="00AE2F39"/>
    <w:rsid w:val="00AE3B31"/>
    <w:rsid w:val="00AE4274"/>
    <w:rsid w:val="00AE7CEB"/>
    <w:rsid w:val="00AF235F"/>
    <w:rsid w:val="00AF2805"/>
    <w:rsid w:val="00AF3F13"/>
    <w:rsid w:val="00AF4648"/>
    <w:rsid w:val="00AF4D61"/>
    <w:rsid w:val="00AF5A4B"/>
    <w:rsid w:val="00AF71C6"/>
    <w:rsid w:val="00AF7254"/>
    <w:rsid w:val="00AF7469"/>
    <w:rsid w:val="00B00260"/>
    <w:rsid w:val="00B0255D"/>
    <w:rsid w:val="00B030DF"/>
    <w:rsid w:val="00B03F96"/>
    <w:rsid w:val="00B0409C"/>
    <w:rsid w:val="00B05D89"/>
    <w:rsid w:val="00B07E6F"/>
    <w:rsid w:val="00B10F23"/>
    <w:rsid w:val="00B11E97"/>
    <w:rsid w:val="00B12A00"/>
    <w:rsid w:val="00B12B29"/>
    <w:rsid w:val="00B12C5F"/>
    <w:rsid w:val="00B14C26"/>
    <w:rsid w:val="00B14D90"/>
    <w:rsid w:val="00B168EC"/>
    <w:rsid w:val="00B21899"/>
    <w:rsid w:val="00B2190B"/>
    <w:rsid w:val="00B2234E"/>
    <w:rsid w:val="00B230D2"/>
    <w:rsid w:val="00B236F5"/>
    <w:rsid w:val="00B24306"/>
    <w:rsid w:val="00B24399"/>
    <w:rsid w:val="00B259B9"/>
    <w:rsid w:val="00B2687C"/>
    <w:rsid w:val="00B273BE"/>
    <w:rsid w:val="00B3293C"/>
    <w:rsid w:val="00B339C6"/>
    <w:rsid w:val="00B34D17"/>
    <w:rsid w:val="00B35883"/>
    <w:rsid w:val="00B36220"/>
    <w:rsid w:val="00B36EF7"/>
    <w:rsid w:val="00B409AA"/>
    <w:rsid w:val="00B413AC"/>
    <w:rsid w:val="00B51DEB"/>
    <w:rsid w:val="00B539BE"/>
    <w:rsid w:val="00B545A4"/>
    <w:rsid w:val="00B54E6C"/>
    <w:rsid w:val="00B565C6"/>
    <w:rsid w:val="00B57866"/>
    <w:rsid w:val="00B60513"/>
    <w:rsid w:val="00B60ACF"/>
    <w:rsid w:val="00B616EB"/>
    <w:rsid w:val="00B623F9"/>
    <w:rsid w:val="00B6508C"/>
    <w:rsid w:val="00B66889"/>
    <w:rsid w:val="00B66F2E"/>
    <w:rsid w:val="00B71158"/>
    <w:rsid w:val="00B719AE"/>
    <w:rsid w:val="00B71E4D"/>
    <w:rsid w:val="00B72937"/>
    <w:rsid w:val="00B7319E"/>
    <w:rsid w:val="00B749E5"/>
    <w:rsid w:val="00B756E2"/>
    <w:rsid w:val="00B76933"/>
    <w:rsid w:val="00B80F67"/>
    <w:rsid w:val="00B81D28"/>
    <w:rsid w:val="00B82633"/>
    <w:rsid w:val="00B836D4"/>
    <w:rsid w:val="00B861B7"/>
    <w:rsid w:val="00B861E7"/>
    <w:rsid w:val="00B90BFE"/>
    <w:rsid w:val="00B90EAC"/>
    <w:rsid w:val="00B9138B"/>
    <w:rsid w:val="00B93394"/>
    <w:rsid w:val="00B935DA"/>
    <w:rsid w:val="00B938EE"/>
    <w:rsid w:val="00B95C23"/>
    <w:rsid w:val="00B965CB"/>
    <w:rsid w:val="00B97CC6"/>
    <w:rsid w:val="00BA0041"/>
    <w:rsid w:val="00BA10AD"/>
    <w:rsid w:val="00BA65A2"/>
    <w:rsid w:val="00BA784D"/>
    <w:rsid w:val="00BB2E3F"/>
    <w:rsid w:val="00BB6005"/>
    <w:rsid w:val="00BB7BFF"/>
    <w:rsid w:val="00BC01E2"/>
    <w:rsid w:val="00BC11A6"/>
    <w:rsid w:val="00BC1688"/>
    <w:rsid w:val="00BC29AF"/>
    <w:rsid w:val="00BC2A1A"/>
    <w:rsid w:val="00BC30FA"/>
    <w:rsid w:val="00BC3E31"/>
    <w:rsid w:val="00BD2C44"/>
    <w:rsid w:val="00BD6872"/>
    <w:rsid w:val="00BD6A46"/>
    <w:rsid w:val="00BD7E5A"/>
    <w:rsid w:val="00BE1E8F"/>
    <w:rsid w:val="00BE22A1"/>
    <w:rsid w:val="00BE265D"/>
    <w:rsid w:val="00BE3358"/>
    <w:rsid w:val="00BE397B"/>
    <w:rsid w:val="00BF132A"/>
    <w:rsid w:val="00BF1A0F"/>
    <w:rsid w:val="00BF1C48"/>
    <w:rsid w:val="00BF3B9F"/>
    <w:rsid w:val="00BF402F"/>
    <w:rsid w:val="00BF43DD"/>
    <w:rsid w:val="00BF479B"/>
    <w:rsid w:val="00BF51D8"/>
    <w:rsid w:val="00BF7A7C"/>
    <w:rsid w:val="00C01396"/>
    <w:rsid w:val="00C013A4"/>
    <w:rsid w:val="00C045DE"/>
    <w:rsid w:val="00C046C3"/>
    <w:rsid w:val="00C06A80"/>
    <w:rsid w:val="00C07829"/>
    <w:rsid w:val="00C10BE8"/>
    <w:rsid w:val="00C115B5"/>
    <w:rsid w:val="00C11DFD"/>
    <w:rsid w:val="00C1212E"/>
    <w:rsid w:val="00C13182"/>
    <w:rsid w:val="00C13758"/>
    <w:rsid w:val="00C160C7"/>
    <w:rsid w:val="00C16DA3"/>
    <w:rsid w:val="00C1770F"/>
    <w:rsid w:val="00C20D0C"/>
    <w:rsid w:val="00C21139"/>
    <w:rsid w:val="00C2251E"/>
    <w:rsid w:val="00C25A2A"/>
    <w:rsid w:val="00C25C41"/>
    <w:rsid w:val="00C263DA"/>
    <w:rsid w:val="00C30B3F"/>
    <w:rsid w:val="00C317EE"/>
    <w:rsid w:val="00C32509"/>
    <w:rsid w:val="00C338DB"/>
    <w:rsid w:val="00C34DA2"/>
    <w:rsid w:val="00C36CD9"/>
    <w:rsid w:val="00C36DDB"/>
    <w:rsid w:val="00C37D79"/>
    <w:rsid w:val="00C4061D"/>
    <w:rsid w:val="00C4092F"/>
    <w:rsid w:val="00C40C47"/>
    <w:rsid w:val="00C44B12"/>
    <w:rsid w:val="00C44D6D"/>
    <w:rsid w:val="00C44F68"/>
    <w:rsid w:val="00C462D8"/>
    <w:rsid w:val="00C47C57"/>
    <w:rsid w:val="00C50ACE"/>
    <w:rsid w:val="00C51268"/>
    <w:rsid w:val="00C5622A"/>
    <w:rsid w:val="00C61C42"/>
    <w:rsid w:val="00C6408B"/>
    <w:rsid w:val="00C6419B"/>
    <w:rsid w:val="00C64502"/>
    <w:rsid w:val="00C65617"/>
    <w:rsid w:val="00C66C0C"/>
    <w:rsid w:val="00C750F4"/>
    <w:rsid w:val="00C75237"/>
    <w:rsid w:val="00C75CA6"/>
    <w:rsid w:val="00C7672B"/>
    <w:rsid w:val="00C8047A"/>
    <w:rsid w:val="00C81ADB"/>
    <w:rsid w:val="00C81EF6"/>
    <w:rsid w:val="00C82153"/>
    <w:rsid w:val="00C83090"/>
    <w:rsid w:val="00C83897"/>
    <w:rsid w:val="00C85684"/>
    <w:rsid w:val="00C8780A"/>
    <w:rsid w:val="00C90ED7"/>
    <w:rsid w:val="00C91CA3"/>
    <w:rsid w:val="00C91F3B"/>
    <w:rsid w:val="00C93446"/>
    <w:rsid w:val="00C9402F"/>
    <w:rsid w:val="00C944AE"/>
    <w:rsid w:val="00C94873"/>
    <w:rsid w:val="00C9551E"/>
    <w:rsid w:val="00C95F6A"/>
    <w:rsid w:val="00C96915"/>
    <w:rsid w:val="00C96D72"/>
    <w:rsid w:val="00CA1529"/>
    <w:rsid w:val="00CA1917"/>
    <w:rsid w:val="00CA208D"/>
    <w:rsid w:val="00CA261F"/>
    <w:rsid w:val="00CA4743"/>
    <w:rsid w:val="00CA6522"/>
    <w:rsid w:val="00CA7291"/>
    <w:rsid w:val="00CA7C26"/>
    <w:rsid w:val="00CB1294"/>
    <w:rsid w:val="00CB3397"/>
    <w:rsid w:val="00CB37B7"/>
    <w:rsid w:val="00CB4242"/>
    <w:rsid w:val="00CB4C23"/>
    <w:rsid w:val="00CB56C6"/>
    <w:rsid w:val="00CB7BB1"/>
    <w:rsid w:val="00CC1271"/>
    <w:rsid w:val="00CC1A94"/>
    <w:rsid w:val="00CC2376"/>
    <w:rsid w:val="00CC26A7"/>
    <w:rsid w:val="00CD03B6"/>
    <w:rsid w:val="00CD2B41"/>
    <w:rsid w:val="00CD38CE"/>
    <w:rsid w:val="00CD48E8"/>
    <w:rsid w:val="00CD4D8B"/>
    <w:rsid w:val="00CD4E8B"/>
    <w:rsid w:val="00CD5B34"/>
    <w:rsid w:val="00CE1247"/>
    <w:rsid w:val="00CE2183"/>
    <w:rsid w:val="00CE487C"/>
    <w:rsid w:val="00CF1F05"/>
    <w:rsid w:val="00CF346D"/>
    <w:rsid w:val="00CF388D"/>
    <w:rsid w:val="00CF47A8"/>
    <w:rsid w:val="00CF6188"/>
    <w:rsid w:val="00CF719F"/>
    <w:rsid w:val="00D016F5"/>
    <w:rsid w:val="00D02C1A"/>
    <w:rsid w:val="00D038AD"/>
    <w:rsid w:val="00D045CC"/>
    <w:rsid w:val="00D05465"/>
    <w:rsid w:val="00D10166"/>
    <w:rsid w:val="00D1084A"/>
    <w:rsid w:val="00D11FA4"/>
    <w:rsid w:val="00D1324B"/>
    <w:rsid w:val="00D13A8D"/>
    <w:rsid w:val="00D1608F"/>
    <w:rsid w:val="00D20E4E"/>
    <w:rsid w:val="00D21B4F"/>
    <w:rsid w:val="00D21CF7"/>
    <w:rsid w:val="00D22074"/>
    <w:rsid w:val="00D224D0"/>
    <w:rsid w:val="00D229BD"/>
    <w:rsid w:val="00D23B97"/>
    <w:rsid w:val="00D23C87"/>
    <w:rsid w:val="00D265C9"/>
    <w:rsid w:val="00D26E41"/>
    <w:rsid w:val="00D30DBA"/>
    <w:rsid w:val="00D332E5"/>
    <w:rsid w:val="00D3636C"/>
    <w:rsid w:val="00D4180D"/>
    <w:rsid w:val="00D42B68"/>
    <w:rsid w:val="00D43439"/>
    <w:rsid w:val="00D52B2B"/>
    <w:rsid w:val="00D54F31"/>
    <w:rsid w:val="00D56277"/>
    <w:rsid w:val="00D56456"/>
    <w:rsid w:val="00D567AC"/>
    <w:rsid w:val="00D57230"/>
    <w:rsid w:val="00D61340"/>
    <w:rsid w:val="00D62633"/>
    <w:rsid w:val="00D63B44"/>
    <w:rsid w:val="00D66259"/>
    <w:rsid w:val="00D6684E"/>
    <w:rsid w:val="00D66975"/>
    <w:rsid w:val="00D70D38"/>
    <w:rsid w:val="00D70E99"/>
    <w:rsid w:val="00D717BE"/>
    <w:rsid w:val="00D740DA"/>
    <w:rsid w:val="00D76596"/>
    <w:rsid w:val="00D81CD1"/>
    <w:rsid w:val="00D827C8"/>
    <w:rsid w:val="00D84D2F"/>
    <w:rsid w:val="00D871C5"/>
    <w:rsid w:val="00D87BBB"/>
    <w:rsid w:val="00D87C29"/>
    <w:rsid w:val="00D905C9"/>
    <w:rsid w:val="00D93344"/>
    <w:rsid w:val="00D93EEF"/>
    <w:rsid w:val="00D94EBC"/>
    <w:rsid w:val="00D965DE"/>
    <w:rsid w:val="00D96BFC"/>
    <w:rsid w:val="00D974D8"/>
    <w:rsid w:val="00DA286C"/>
    <w:rsid w:val="00DA3E3F"/>
    <w:rsid w:val="00DA3EF5"/>
    <w:rsid w:val="00DA6AF6"/>
    <w:rsid w:val="00DB12E9"/>
    <w:rsid w:val="00DB3139"/>
    <w:rsid w:val="00DB66D7"/>
    <w:rsid w:val="00DB77D3"/>
    <w:rsid w:val="00DB7A3B"/>
    <w:rsid w:val="00DC075A"/>
    <w:rsid w:val="00DC0B08"/>
    <w:rsid w:val="00DC18E4"/>
    <w:rsid w:val="00DC25C8"/>
    <w:rsid w:val="00DC2AD3"/>
    <w:rsid w:val="00DC2CF9"/>
    <w:rsid w:val="00DC35A7"/>
    <w:rsid w:val="00DC4177"/>
    <w:rsid w:val="00DC4B30"/>
    <w:rsid w:val="00DC5099"/>
    <w:rsid w:val="00DC7233"/>
    <w:rsid w:val="00DC7EC7"/>
    <w:rsid w:val="00DD184E"/>
    <w:rsid w:val="00DD3663"/>
    <w:rsid w:val="00DD3DBF"/>
    <w:rsid w:val="00DD4D9F"/>
    <w:rsid w:val="00DD5897"/>
    <w:rsid w:val="00DE2025"/>
    <w:rsid w:val="00DE2FA8"/>
    <w:rsid w:val="00DE3750"/>
    <w:rsid w:val="00DE45C5"/>
    <w:rsid w:val="00DE473E"/>
    <w:rsid w:val="00DE52FC"/>
    <w:rsid w:val="00DE61EF"/>
    <w:rsid w:val="00DE76E9"/>
    <w:rsid w:val="00DE785E"/>
    <w:rsid w:val="00DF3FBF"/>
    <w:rsid w:val="00DF604B"/>
    <w:rsid w:val="00DF63B9"/>
    <w:rsid w:val="00DF6B2E"/>
    <w:rsid w:val="00DF7890"/>
    <w:rsid w:val="00E01608"/>
    <w:rsid w:val="00E0179D"/>
    <w:rsid w:val="00E0217B"/>
    <w:rsid w:val="00E02C07"/>
    <w:rsid w:val="00E03C1A"/>
    <w:rsid w:val="00E03F82"/>
    <w:rsid w:val="00E05544"/>
    <w:rsid w:val="00E058B4"/>
    <w:rsid w:val="00E1032C"/>
    <w:rsid w:val="00E1158C"/>
    <w:rsid w:val="00E13C48"/>
    <w:rsid w:val="00E13CEC"/>
    <w:rsid w:val="00E1526D"/>
    <w:rsid w:val="00E15EEC"/>
    <w:rsid w:val="00E174E5"/>
    <w:rsid w:val="00E17835"/>
    <w:rsid w:val="00E17B4F"/>
    <w:rsid w:val="00E17DFC"/>
    <w:rsid w:val="00E20191"/>
    <w:rsid w:val="00E20995"/>
    <w:rsid w:val="00E218B3"/>
    <w:rsid w:val="00E234AE"/>
    <w:rsid w:val="00E238B2"/>
    <w:rsid w:val="00E2692A"/>
    <w:rsid w:val="00E27142"/>
    <w:rsid w:val="00E30F78"/>
    <w:rsid w:val="00E30FF9"/>
    <w:rsid w:val="00E31409"/>
    <w:rsid w:val="00E321E9"/>
    <w:rsid w:val="00E327F7"/>
    <w:rsid w:val="00E33A1F"/>
    <w:rsid w:val="00E34A21"/>
    <w:rsid w:val="00E37CFA"/>
    <w:rsid w:val="00E40946"/>
    <w:rsid w:val="00E416D8"/>
    <w:rsid w:val="00E41D53"/>
    <w:rsid w:val="00E42876"/>
    <w:rsid w:val="00E42D22"/>
    <w:rsid w:val="00E43690"/>
    <w:rsid w:val="00E44674"/>
    <w:rsid w:val="00E47581"/>
    <w:rsid w:val="00E50197"/>
    <w:rsid w:val="00E526A3"/>
    <w:rsid w:val="00E52849"/>
    <w:rsid w:val="00E52DB6"/>
    <w:rsid w:val="00E542B3"/>
    <w:rsid w:val="00E54B1D"/>
    <w:rsid w:val="00E560D8"/>
    <w:rsid w:val="00E57C67"/>
    <w:rsid w:val="00E614BC"/>
    <w:rsid w:val="00E614FD"/>
    <w:rsid w:val="00E63B48"/>
    <w:rsid w:val="00E63D63"/>
    <w:rsid w:val="00E66504"/>
    <w:rsid w:val="00E7055E"/>
    <w:rsid w:val="00E705EB"/>
    <w:rsid w:val="00E70C01"/>
    <w:rsid w:val="00E70DCD"/>
    <w:rsid w:val="00E70F4C"/>
    <w:rsid w:val="00E715C4"/>
    <w:rsid w:val="00E7227D"/>
    <w:rsid w:val="00E7292E"/>
    <w:rsid w:val="00E732DF"/>
    <w:rsid w:val="00E73BAB"/>
    <w:rsid w:val="00E73F50"/>
    <w:rsid w:val="00E7514C"/>
    <w:rsid w:val="00E76886"/>
    <w:rsid w:val="00E8271B"/>
    <w:rsid w:val="00E831FB"/>
    <w:rsid w:val="00E83339"/>
    <w:rsid w:val="00E8392D"/>
    <w:rsid w:val="00E84DCD"/>
    <w:rsid w:val="00E856B3"/>
    <w:rsid w:val="00E85E41"/>
    <w:rsid w:val="00E87856"/>
    <w:rsid w:val="00E902FA"/>
    <w:rsid w:val="00E905AC"/>
    <w:rsid w:val="00E9208B"/>
    <w:rsid w:val="00E9301B"/>
    <w:rsid w:val="00E93930"/>
    <w:rsid w:val="00E93A4D"/>
    <w:rsid w:val="00E94133"/>
    <w:rsid w:val="00E94374"/>
    <w:rsid w:val="00E96686"/>
    <w:rsid w:val="00E96CF0"/>
    <w:rsid w:val="00E96EE6"/>
    <w:rsid w:val="00E97D23"/>
    <w:rsid w:val="00EA0100"/>
    <w:rsid w:val="00EA23B3"/>
    <w:rsid w:val="00EA5D53"/>
    <w:rsid w:val="00EA6AAF"/>
    <w:rsid w:val="00EA73AA"/>
    <w:rsid w:val="00EB0882"/>
    <w:rsid w:val="00EB23E2"/>
    <w:rsid w:val="00EB7288"/>
    <w:rsid w:val="00EB76B8"/>
    <w:rsid w:val="00EC1335"/>
    <w:rsid w:val="00EC1D6C"/>
    <w:rsid w:val="00EC2266"/>
    <w:rsid w:val="00EC34B1"/>
    <w:rsid w:val="00EC3E12"/>
    <w:rsid w:val="00EC5273"/>
    <w:rsid w:val="00ED0057"/>
    <w:rsid w:val="00ED0379"/>
    <w:rsid w:val="00ED158B"/>
    <w:rsid w:val="00ED192F"/>
    <w:rsid w:val="00ED1FF2"/>
    <w:rsid w:val="00ED3411"/>
    <w:rsid w:val="00ED39B0"/>
    <w:rsid w:val="00ED4629"/>
    <w:rsid w:val="00ED709A"/>
    <w:rsid w:val="00ED74A1"/>
    <w:rsid w:val="00EE4114"/>
    <w:rsid w:val="00EE4A64"/>
    <w:rsid w:val="00EE4ACA"/>
    <w:rsid w:val="00EE571F"/>
    <w:rsid w:val="00EE5F62"/>
    <w:rsid w:val="00EE60F4"/>
    <w:rsid w:val="00EE6DF9"/>
    <w:rsid w:val="00EE7634"/>
    <w:rsid w:val="00EF1326"/>
    <w:rsid w:val="00EF15D4"/>
    <w:rsid w:val="00EF22AF"/>
    <w:rsid w:val="00EF22DC"/>
    <w:rsid w:val="00EF4243"/>
    <w:rsid w:val="00EF4377"/>
    <w:rsid w:val="00EF4562"/>
    <w:rsid w:val="00EF5540"/>
    <w:rsid w:val="00EF5C5D"/>
    <w:rsid w:val="00EF7266"/>
    <w:rsid w:val="00F00D11"/>
    <w:rsid w:val="00F02367"/>
    <w:rsid w:val="00F0241F"/>
    <w:rsid w:val="00F03015"/>
    <w:rsid w:val="00F05A85"/>
    <w:rsid w:val="00F07553"/>
    <w:rsid w:val="00F07710"/>
    <w:rsid w:val="00F077BC"/>
    <w:rsid w:val="00F10634"/>
    <w:rsid w:val="00F1072D"/>
    <w:rsid w:val="00F10876"/>
    <w:rsid w:val="00F148BB"/>
    <w:rsid w:val="00F158C6"/>
    <w:rsid w:val="00F169AD"/>
    <w:rsid w:val="00F20E0C"/>
    <w:rsid w:val="00F2401D"/>
    <w:rsid w:val="00F25AC7"/>
    <w:rsid w:val="00F26A95"/>
    <w:rsid w:val="00F27CC6"/>
    <w:rsid w:val="00F308C9"/>
    <w:rsid w:val="00F32F2F"/>
    <w:rsid w:val="00F346F9"/>
    <w:rsid w:val="00F34FC0"/>
    <w:rsid w:val="00F35BA6"/>
    <w:rsid w:val="00F35FA7"/>
    <w:rsid w:val="00F402BC"/>
    <w:rsid w:val="00F40D20"/>
    <w:rsid w:val="00F4158B"/>
    <w:rsid w:val="00F41907"/>
    <w:rsid w:val="00F43814"/>
    <w:rsid w:val="00F4410D"/>
    <w:rsid w:val="00F455A0"/>
    <w:rsid w:val="00F4669C"/>
    <w:rsid w:val="00F474BC"/>
    <w:rsid w:val="00F513D4"/>
    <w:rsid w:val="00F521B5"/>
    <w:rsid w:val="00F526C5"/>
    <w:rsid w:val="00F5499B"/>
    <w:rsid w:val="00F5746B"/>
    <w:rsid w:val="00F6089C"/>
    <w:rsid w:val="00F6153B"/>
    <w:rsid w:val="00F6403A"/>
    <w:rsid w:val="00F644D4"/>
    <w:rsid w:val="00F65759"/>
    <w:rsid w:val="00F67B6A"/>
    <w:rsid w:val="00F71E27"/>
    <w:rsid w:val="00F7264C"/>
    <w:rsid w:val="00F72683"/>
    <w:rsid w:val="00F73246"/>
    <w:rsid w:val="00F73ABF"/>
    <w:rsid w:val="00F74E62"/>
    <w:rsid w:val="00F767A4"/>
    <w:rsid w:val="00F778FC"/>
    <w:rsid w:val="00F80D52"/>
    <w:rsid w:val="00F8140C"/>
    <w:rsid w:val="00F8262C"/>
    <w:rsid w:val="00F8367D"/>
    <w:rsid w:val="00F83DD0"/>
    <w:rsid w:val="00F843F3"/>
    <w:rsid w:val="00F84745"/>
    <w:rsid w:val="00F852E1"/>
    <w:rsid w:val="00F854F3"/>
    <w:rsid w:val="00F86204"/>
    <w:rsid w:val="00F86872"/>
    <w:rsid w:val="00F86AC8"/>
    <w:rsid w:val="00F86DD7"/>
    <w:rsid w:val="00F8750B"/>
    <w:rsid w:val="00F8761F"/>
    <w:rsid w:val="00F90D7B"/>
    <w:rsid w:val="00F9288C"/>
    <w:rsid w:val="00F9385A"/>
    <w:rsid w:val="00F96050"/>
    <w:rsid w:val="00F96356"/>
    <w:rsid w:val="00F9684F"/>
    <w:rsid w:val="00F96D99"/>
    <w:rsid w:val="00FA0B5E"/>
    <w:rsid w:val="00FA446B"/>
    <w:rsid w:val="00FA4BAE"/>
    <w:rsid w:val="00FA6D96"/>
    <w:rsid w:val="00FA7384"/>
    <w:rsid w:val="00FB09D6"/>
    <w:rsid w:val="00FB1BF4"/>
    <w:rsid w:val="00FB3A59"/>
    <w:rsid w:val="00FB45A2"/>
    <w:rsid w:val="00FB5829"/>
    <w:rsid w:val="00FB62D5"/>
    <w:rsid w:val="00FB6455"/>
    <w:rsid w:val="00FC0E16"/>
    <w:rsid w:val="00FC4A91"/>
    <w:rsid w:val="00FC5089"/>
    <w:rsid w:val="00FC50D4"/>
    <w:rsid w:val="00FC6C07"/>
    <w:rsid w:val="00FD0405"/>
    <w:rsid w:val="00FD1445"/>
    <w:rsid w:val="00FD1A09"/>
    <w:rsid w:val="00FD3D9E"/>
    <w:rsid w:val="00FD5EB5"/>
    <w:rsid w:val="00FE350D"/>
    <w:rsid w:val="00FE3823"/>
    <w:rsid w:val="00FE422B"/>
    <w:rsid w:val="00FE6066"/>
    <w:rsid w:val="00FF024E"/>
    <w:rsid w:val="00FF047B"/>
    <w:rsid w:val="00FF23B7"/>
    <w:rsid w:val="00FF243F"/>
    <w:rsid w:val="00FF2AB6"/>
    <w:rsid w:val="00FF3B44"/>
    <w:rsid w:val="00FF602F"/>
    <w:rsid w:val="00FF63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CBCCF"/>
  <w15:docId w15:val="{C0D39292-83FD-4050-90D5-EEC2DD0F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245"/>
    <w:rPr>
      <w:sz w:val="24"/>
      <w:szCs w:val="24"/>
    </w:rPr>
  </w:style>
  <w:style w:type="paragraph" w:styleId="Heading1">
    <w:name w:val="heading 1"/>
    <w:basedOn w:val="Normal"/>
    <w:next w:val="Normal"/>
    <w:link w:val="Heading1Char"/>
    <w:qFormat/>
    <w:rsid w:val="0038227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C2AD3"/>
    <w:pPr>
      <w:keepNext/>
      <w:keepLines/>
      <w:spacing w:before="40"/>
      <w:outlineLvl w:val="1"/>
    </w:pPr>
    <w:rPr>
      <w:rFonts w:ascii="Calibri Light" w:hAnsi="Calibri Light"/>
      <w:color w:val="2F5496"/>
      <w:sz w:val="26"/>
      <w:szCs w:val="26"/>
    </w:rPr>
  </w:style>
  <w:style w:type="paragraph" w:styleId="Heading4">
    <w:name w:val="heading 4"/>
    <w:basedOn w:val="Normal"/>
    <w:next w:val="Normal"/>
    <w:link w:val="Heading4Char"/>
    <w:qFormat/>
    <w:rsid w:val="003D3C6E"/>
    <w:pPr>
      <w:keepNext/>
      <w:jc w:val="both"/>
      <w:outlineLvl w:val="3"/>
    </w:pPr>
    <w:rPr>
      <w:b/>
      <w:bCs/>
      <w:noProo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089"/>
    <w:pPr>
      <w:tabs>
        <w:tab w:val="center" w:pos="4320"/>
        <w:tab w:val="right" w:pos="8640"/>
      </w:tabs>
    </w:pPr>
  </w:style>
  <w:style w:type="character" w:styleId="PageNumber">
    <w:name w:val="page number"/>
    <w:basedOn w:val="DefaultParagraphFont"/>
    <w:rsid w:val="00FC5089"/>
  </w:style>
  <w:style w:type="paragraph" w:styleId="Header">
    <w:name w:val="header"/>
    <w:basedOn w:val="Normal"/>
    <w:link w:val="HeaderChar"/>
    <w:uiPriority w:val="99"/>
    <w:rsid w:val="004B1BB7"/>
    <w:pPr>
      <w:tabs>
        <w:tab w:val="center" w:pos="4320"/>
        <w:tab w:val="right" w:pos="8640"/>
      </w:tabs>
    </w:pPr>
  </w:style>
  <w:style w:type="paragraph" w:styleId="BalloonText">
    <w:name w:val="Balloon Text"/>
    <w:basedOn w:val="Normal"/>
    <w:link w:val="BalloonTextChar"/>
    <w:uiPriority w:val="99"/>
    <w:rsid w:val="00313F98"/>
    <w:rPr>
      <w:rFonts w:ascii="Tahoma" w:hAnsi="Tahoma"/>
      <w:sz w:val="16"/>
      <w:szCs w:val="16"/>
    </w:rPr>
  </w:style>
  <w:style w:type="character" w:customStyle="1" w:styleId="BalloonTextChar">
    <w:name w:val="Balloon Text Char"/>
    <w:link w:val="BalloonText"/>
    <w:uiPriority w:val="99"/>
    <w:rsid w:val="00313F98"/>
    <w:rPr>
      <w:rFonts w:ascii="Tahoma" w:hAnsi="Tahoma" w:cs="Tahoma"/>
      <w:sz w:val="16"/>
      <w:szCs w:val="16"/>
    </w:rPr>
  </w:style>
  <w:style w:type="table" w:styleId="TableGrid">
    <w:name w:val="Table Grid"/>
    <w:basedOn w:val="TableNormal"/>
    <w:uiPriority w:val="39"/>
    <w:rsid w:val="00123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839CD"/>
    <w:rPr>
      <w:rFonts w:ascii="Arial" w:hAnsi="Arial"/>
      <w:sz w:val="22"/>
      <w:szCs w:val="20"/>
      <w:lang w:val="en-AU"/>
    </w:rPr>
  </w:style>
  <w:style w:type="character" w:customStyle="1" w:styleId="Heading4Char">
    <w:name w:val="Heading 4 Char"/>
    <w:link w:val="Heading4"/>
    <w:rsid w:val="003D3C6E"/>
    <w:rPr>
      <w:b/>
      <w:bCs/>
      <w:noProof/>
      <w:sz w:val="28"/>
      <w:szCs w:val="24"/>
      <w:lang w:val="vi-VN"/>
    </w:rPr>
  </w:style>
  <w:style w:type="paragraph" w:styleId="NormalWeb">
    <w:name w:val="Normal (Web)"/>
    <w:aliases w:val="Char Char Char Char Char Char Char Char Char Char Char,Normal (Web) Char Char, Char Char25,Char Char25,Обычный (веб)1,Обычный (веб) Знак,Обычный (веб) Знак1,Обычный (веб) Знак Знак,Char Char Char1,Char Char Char"/>
    <w:basedOn w:val="Normal"/>
    <w:link w:val="NormalWebChar"/>
    <w:uiPriority w:val="99"/>
    <w:unhideWhenUsed/>
    <w:qFormat/>
    <w:rsid w:val="003470AA"/>
    <w:pPr>
      <w:spacing w:before="100" w:beforeAutospacing="1" w:after="100" w:afterAutospacing="1"/>
    </w:pPr>
  </w:style>
  <w:style w:type="character" w:customStyle="1" w:styleId="FooterChar">
    <w:name w:val="Footer Char"/>
    <w:link w:val="Footer"/>
    <w:uiPriority w:val="99"/>
    <w:rsid w:val="005C7C9E"/>
    <w:rPr>
      <w:sz w:val="24"/>
      <w:szCs w:val="24"/>
    </w:rPr>
  </w:style>
  <w:style w:type="paragraph" w:customStyle="1" w:styleId="Mainbodytext">
    <w:name w:val="Main body text"/>
    <w:basedOn w:val="Normal"/>
    <w:rsid w:val="008A72BB"/>
    <w:pPr>
      <w:tabs>
        <w:tab w:val="left" w:pos="720"/>
      </w:tabs>
      <w:spacing w:line="360" w:lineRule="auto"/>
      <w:jc w:val="both"/>
    </w:pPr>
    <w:rPr>
      <w:rFonts w:ascii="Arial" w:hAnsi="Arial" w:cs="Angsana New"/>
      <w:color w:val="000000"/>
      <w:lang w:val="en-GB"/>
    </w:rPr>
  </w:style>
  <w:style w:type="character" w:customStyle="1" w:styleId="normal-h1">
    <w:name w:val="normal-h1"/>
    <w:rsid w:val="007A36C1"/>
    <w:rPr>
      <w:rFonts w:ascii="Times New Roman" w:hAnsi="Times New Roman" w:cs="Times New Roman" w:hint="default"/>
      <w:sz w:val="28"/>
      <w:szCs w:val="28"/>
    </w:rPr>
  </w:style>
  <w:style w:type="paragraph" w:customStyle="1" w:styleId="n-dieund-p">
    <w:name w:val="n-dieund-p"/>
    <w:basedOn w:val="Normal"/>
    <w:rsid w:val="007A36C1"/>
    <w:pPr>
      <w:jc w:val="both"/>
    </w:pPr>
    <w:rPr>
      <w:sz w:val="20"/>
      <w:szCs w:val="20"/>
    </w:rPr>
  </w:style>
  <w:style w:type="character" w:customStyle="1" w:styleId="Heading2Char">
    <w:name w:val="Heading 2 Char"/>
    <w:link w:val="Heading2"/>
    <w:rsid w:val="00DC2AD3"/>
    <w:rPr>
      <w:rFonts w:ascii="Calibri Light" w:eastAsia="Times New Roman" w:hAnsi="Calibri Light" w:cs="Times New Roman"/>
      <w:color w:val="2F5496"/>
      <w:sz w:val="26"/>
      <w:szCs w:val="26"/>
    </w:rPr>
  </w:style>
  <w:style w:type="paragraph" w:styleId="BodyTextIndent">
    <w:name w:val="Body Text Indent"/>
    <w:basedOn w:val="Normal"/>
    <w:link w:val="BodyTextIndentChar"/>
    <w:rsid w:val="002830C2"/>
    <w:pPr>
      <w:ind w:firstLine="567"/>
    </w:pPr>
    <w:rPr>
      <w:rFonts w:ascii=".VnTime" w:hAnsi=".VnTime"/>
      <w:sz w:val="26"/>
      <w:szCs w:val="20"/>
    </w:rPr>
  </w:style>
  <w:style w:type="character" w:customStyle="1" w:styleId="BodyTextIndentChar">
    <w:name w:val="Body Text Indent Char"/>
    <w:link w:val="BodyTextIndent"/>
    <w:rsid w:val="002830C2"/>
    <w:rPr>
      <w:rFonts w:ascii=".VnTime" w:hAnsi=".VnTime"/>
      <w:sz w:val="26"/>
    </w:rPr>
  </w:style>
  <w:style w:type="paragraph" w:customStyle="1" w:styleId="Default">
    <w:name w:val="Default"/>
    <w:qFormat/>
    <w:rsid w:val="00F20E0C"/>
    <w:pPr>
      <w:widowControl w:val="0"/>
      <w:autoSpaceDE w:val="0"/>
      <w:autoSpaceDN w:val="0"/>
      <w:adjustRightInd w:val="0"/>
    </w:pPr>
    <w:rPr>
      <w:color w:val="000000"/>
      <w:sz w:val="24"/>
      <w:szCs w:val="24"/>
      <w:lang w:val="en-AU" w:eastAsia="en-AU"/>
    </w:rPr>
  </w:style>
  <w:style w:type="paragraph" w:customStyle="1" w:styleId="CM2">
    <w:name w:val="CM2"/>
    <w:basedOn w:val="Default"/>
    <w:next w:val="Default"/>
    <w:uiPriority w:val="99"/>
    <w:rsid w:val="00F20E0C"/>
    <w:pPr>
      <w:spacing w:line="386" w:lineRule="atLeast"/>
    </w:pPr>
    <w:rPr>
      <w:color w:val="auto"/>
    </w:rPr>
  </w:style>
  <w:style w:type="paragraph" w:customStyle="1" w:styleId="CM20">
    <w:name w:val="CM20"/>
    <w:basedOn w:val="Default"/>
    <w:next w:val="Default"/>
    <w:uiPriority w:val="99"/>
    <w:rsid w:val="00A7069E"/>
    <w:pPr>
      <w:spacing w:line="433" w:lineRule="atLeast"/>
    </w:pPr>
    <w:rPr>
      <w:color w:val="auto"/>
    </w:rPr>
  </w:style>
  <w:style w:type="character" w:customStyle="1" w:styleId="Heading1Char">
    <w:name w:val="Heading 1 Char"/>
    <w:link w:val="Heading1"/>
    <w:rsid w:val="00382278"/>
    <w:rPr>
      <w:rFonts w:ascii="Cambria" w:eastAsia="Times New Roman" w:hAnsi="Cambria" w:cs="Times New Roman"/>
      <w:b/>
      <w:bCs/>
      <w:kern w:val="32"/>
      <w:sz w:val="32"/>
      <w:szCs w:val="32"/>
      <w:lang w:val="en-US" w:eastAsia="en-US"/>
    </w:rPr>
  </w:style>
  <w:style w:type="paragraph" w:styleId="Revision">
    <w:name w:val="Revision"/>
    <w:hidden/>
    <w:uiPriority w:val="99"/>
    <w:semiHidden/>
    <w:rsid w:val="00A047BD"/>
    <w:rPr>
      <w:sz w:val="24"/>
      <w:szCs w:val="24"/>
    </w:rPr>
  </w:style>
  <w:style w:type="character" w:customStyle="1" w:styleId="HeaderChar">
    <w:name w:val="Header Char"/>
    <w:link w:val="Header"/>
    <w:uiPriority w:val="99"/>
    <w:rsid w:val="005C3EA3"/>
    <w:rPr>
      <w:sz w:val="24"/>
      <w:szCs w:val="24"/>
    </w:rPr>
  </w:style>
  <w:style w:type="character" w:customStyle="1" w:styleId="NormalWebChar">
    <w:name w:val="Normal (Web) Char"/>
    <w:aliases w:val="Char Char Char Char Char Char Char Char Char Char Char Char,Normal (Web) Char Char Char, Char Char25 Char,Char Char25 Char,Обычный (веб)1 Char,Обычный (веб) Знак Char,Обычный (веб) Знак1 Char,Обычный (веб) Знак Знак Char"/>
    <w:link w:val="NormalWeb"/>
    <w:uiPriority w:val="99"/>
    <w:qFormat/>
    <w:locked/>
    <w:rsid w:val="00857D90"/>
    <w:rPr>
      <w:sz w:val="24"/>
      <w:szCs w:val="24"/>
      <w:lang w:val="en-US" w:eastAsia="en-US"/>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Char Char,ft"/>
    <w:basedOn w:val="Normal"/>
    <w:link w:val="FootnoteTextChar"/>
    <w:uiPriority w:val="99"/>
    <w:unhideWhenUsed/>
    <w:qFormat/>
    <w:rsid w:val="00857D90"/>
    <w:rPr>
      <w:rFonts w:ascii="Calibri" w:eastAsia="Calibri" w:hAnsi="Calibri"/>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 Char Char"/>
    <w:link w:val="FootnoteText"/>
    <w:uiPriority w:val="99"/>
    <w:qFormat/>
    <w:rsid w:val="00857D90"/>
    <w:rPr>
      <w:rFonts w:ascii="Calibri" w:eastAsia="Calibri" w:hAnsi="Calibri"/>
      <w:lang w:val="en-US" w:eastAsia="en-US"/>
    </w:rPr>
  </w:style>
  <w:style w:type="character" w:styleId="FootnoteReference">
    <w:name w:val="footnote reference"/>
    <w:aliases w:val="Footnote + Arial,10 pt,Black,Footnote,ftref,(NECG) Footnote Reference,16 Point,Superscript 6 Point,Footnote text,BearingPoint,fr,Footnote Text Char Char Char Char Char Char Ch Char Char Char Char Char Char C,Ref,de nota al pie,BVI f,R"/>
    <w:link w:val="CarattereCarattereCharCharCharCharCharCharZchn"/>
    <w:uiPriority w:val="99"/>
    <w:unhideWhenUsed/>
    <w:qFormat/>
    <w:rsid w:val="00857D90"/>
    <w:rPr>
      <w:vertAlign w:val="superscript"/>
    </w:rPr>
  </w:style>
  <w:style w:type="paragraph" w:styleId="ListParagraph">
    <w:name w:val="List Paragraph"/>
    <w:basedOn w:val="Normal"/>
    <w:uiPriority w:val="34"/>
    <w:qFormat/>
    <w:rsid w:val="00857D90"/>
    <w:pPr>
      <w:ind w:left="720"/>
      <w:contextualSpacing/>
    </w:pPr>
    <w:rPr>
      <w:rFonts w:ascii="Cambria" w:eastAsia="Calibri" w:hAnsi="Cambria"/>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857D90"/>
    <w:pPr>
      <w:spacing w:after="160" w:line="240" w:lineRule="exact"/>
    </w:pPr>
    <w:rPr>
      <w:sz w:val="20"/>
      <w:szCs w:val="20"/>
      <w:vertAlign w:val="superscript"/>
      <w:lang w:val="en-AU" w:eastAsia="en-AU"/>
    </w:rPr>
  </w:style>
  <w:style w:type="character" w:customStyle="1" w:styleId="fontstyle01">
    <w:name w:val="fontstyle01"/>
    <w:rsid w:val="00DB77D3"/>
    <w:rPr>
      <w:rFonts w:ascii="TimesNewRomanPSMT" w:hAnsi="TimesNewRomanPSMT" w:hint="default"/>
      <w:b w:val="0"/>
      <w:bCs w:val="0"/>
      <w:i w:val="0"/>
      <w:iCs w:val="0"/>
      <w:color w:val="000000"/>
      <w:sz w:val="28"/>
      <w:szCs w:val="28"/>
    </w:rPr>
  </w:style>
  <w:style w:type="character" w:styleId="Emphasis">
    <w:name w:val="Emphasis"/>
    <w:qFormat/>
    <w:rsid w:val="002070E1"/>
    <w:rPr>
      <w:i/>
      <w:iCs/>
    </w:rPr>
  </w:style>
  <w:style w:type="character" w:styleId="CommentReference">
    <w:name w:val="annotation reference"/>
    <w:semiHidden/>
    <w:unhideWhenUsed/>
    <w:rsid w:val="00E96686"/>
    <w:rPr>
      <w:sz w:val="16"/>
      <w:szCs w:val="16"/>
    </w:rPr>
  </w:style>
  <w:style w:type="paragraph" w:styleId="CommentText">
    <w:name w:val="annotation text"/>
    <w:basedOn w:val="Normal"/>
    <w:link w:val="CommentTextChar"/>
    <w:unhideWhenUsed/>
    <w:rsid w:val="00E96686"/>
    <w:rPr>
      <w:sz w:val="20"/>
      <w:szCs w:val="20"/>
    </w:rPr>
  </w:style>
  <w:style w:type="character" w:customStyle="1" w:styleId="CommentTextChar">
    <w:name w:val="Comment Text Char"/>
    <w:basedOn w:val="DefaultParagraphFont"/>
    <w:link w:val="CommentText"/>
    <w:rsid w:val="00E96686"/>
  </w:style>
  <w:style w:type="paragraph" w:styleId="CommentSubject">
    <w:name w:val="annotation subject"/>
    <w:basedOn w:val="CommentText"/>
    <w:next w:val="CommentText"/>
    <w:link w:val="CommentSubjectChar"/>
    <w:semiHidden/>
    <w:unhideWhenUsed/>
    <w:rsid w:val="00E96686"/>
    <w:rPr>
      <w:b/>
      <w:bCs/>
    </w:rPr>
  </w:style>
  <w:style w:type="character" w:customStyle="1" w:styleId="CommentSubjectChar">
    <w:name w:val="Comment Subject Char"/>
    <w:link w:val="CommentSubject"/>
    <w:semiHidden/>
    <w:rsid w:val="00E96686"/>
    <w:rPr>
      <w:b/>
      <w:bCs/>
    </w:rPr>
  </w:style>
  <w:style w:type="paragraph" w:customStyle="1" w:styleId="CharChar7CharCharCharCharCharCharCharCharCharChar1">
    <w:name w:val="Char Char7 Char Char Char Char Char Char Char Char Char Char1"/>
    <w:basedOn w:val="Normal"/>
    <w:semiHidden/>
    <w:rsid w:val="00D224D0"/>
    <w:pPr>
      <w:spacing w:after="160" w:line="240" w:lineRule="exact"/>
    </w:pPr>
    <w:rPr>
      <w:rFonts w:ascii="Arial" w:hAnsi="Arial"/>
      <w:sz w:val="22"/>
      <w:szCs w:val="22"/>
    </w:rPr>
  </w:style>
  <w:style w:type="paragraph" w:customStyle="1" w:styleId="CharCharCharChar">
    <w:name w:val="Char Char Char Char"/>
    <w:basedOn w:val="Normal"/>
    <w:rsid w:val="00356198"/>
    <w:pPr>
      <w:spacing w:after="160" w:line="240" w:lineRule="exact"/>
    </w:pPr>
    <w:rPr>
      <w:rFonts w:ascii="Verdana" w:hAnsi="Verdana"/>
      <w:sz w:val="20"/>
      <w:szCs w:val="20"/>
    </w:rPr>
  </w:style>
  <w:style w:type="character" w:customStyle="1" w:styleId="Vnbnnidung">
    <w:name w:val="Văn bản nội dung_"/>
    <w:link w:val="Vnbnnidung0"/>
    <w:uiPriority w:val="99"/>
    <w:rsid w:val="005379C5"/>
    <w:rPr>
      <w:sz w:val="26"/>
      <w:szCs w:val="26"/>
    </w:rPr>
  </w:style>
  <w:style w:type="paragraph" w:customStyle="1" w:styleId="Vnbnnidung0">
    <w:name w:val="Văn bản nội dung"/>
    <w:basedOn w:val="Normal"/>
    <w:link w:val="Vnbnnidung"/>
    <w:uiPriority w:val="99"/>
    <w:rsid w:val="005379C5"/>
    <w:pPr>
      <w:widowControl w:val="0"/>
      <w:spacing w:after="210" w:line="259" w:lineRule="auto"/>
      <w:ind w:firstLine="400"/>
    </w:pPr>
    <w:rPr>
      <w:sz w:val="26"/>
      <w:szCs w:val="26"/>
    </w:rPr>
  </w:style>
  <w:style w:type="character" w:customStyle="1" w:styleId="fontstyle21">
    <w:name w:val="fontstyle21"/>
    <w:basedOn w:val="DefaultParagraphFont"/>
    <w:rsid w:val="00AD5B49"/>
    <w:rPr>
      <w:rFonts w:ascii="Times New Roman" w:hAnsi="Times New Roman" w:cs="Times New Roman" w:hint="default"/>
      <w:b w:val="0"/>
      <w:bCs w:val="0"/>
      <w:i w:val="0"/>
      <w:iCs w:val="0"/>
      <w:color w:val="000000"/>
      <w:sz w:val="28"/>
      <w:szCs w:val="28"/>
    </w:rPr>
  </w:style>
  <w:style w:type="paragraph" w:customStyle="1" w:styleId="Normal1">
    <w:name w:val="Normal1"/>
    <w:rsid w:val="00677C18"/>
    <w:pPr>
      <w:spacing w:line="276"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258">
      <w:bodyDiv w:val="1"/>
      <w:marLeft w:val="0"/>
      <w:marRight w:val="0"/>
      <w:marTop w:val="0"/>
      <w:marBottom w:val="0"/>
      <w:divBdr>
        <w:top w:val="none" w:sz="0" w:space="0" w:color="auto"/>
        <w:left w:val="none" w:sz="0" w:space="0" w:color="auto"/>
        <w:bottom w:val="none" w:sz="0" w:space="0" w:color="auto"/>
        <w:right w:val="none" w:sz="0" w:space="0" w:color="auto"/>
      </w:divBdr>
    </w:div>
    <w:div w:id="135539445">
      <w:bodyDiv w:val="1"/>
      <w:marLeft w:val="0"/>
      <w:marRight w:val="0"/>
      <w:marTop w:val="0"/>
      <w:marBottom w:val="0"/>
      <w:divBdr>
        <w:top w:val="none" w:sz="0" w:space="0" w:color="auto"/>
        <w:left w:val="none" w:sz="0" w:space="0" w:color="auto"/>
        <w:bottom w:val="none" w:sz="0" w:space="0" w:color="auto"/>
        <w:right w:val="none" w:sz="0" w:space="0" w:color="auto"/>
      </w:divBdr>
    </w:div>
    <w:div w:id="482357641">
      <w:bodyDiv w:val="1"/>
      <w:marLeft w:val="0"/>
      <w:marRight w:val="0"/>
      <w:marTop w:val="0"/>
      <w:marBottom w:val="0"/>
      <w:divBdr>
        <w:top w:val="none" w:sz="0" w:space="0" w:color="auto"/>
        <w:left w:val="none" w:sz="0" w:space="0" w:color="auto"/>
        <w:bottom w:val="none" w:sz="0" w:space="0" w:color="auto"/>
        <w:right w:val="none" w:sz="0" w:space="0" w:color="auto"/>
      </w:divBdr>
    </w:div>
    <w:div w:id="602570295">
      <w:bodyDiv w:val="1"/>
      <w:marLeft w:val="0"/>
      <w:marRight w:val="0"/>
      <w:marTop w:val="0"/>
      <w:marBottom w:val="0"/>
      <w:divBdr>
        <w:top w:val="none" w:sz="0" w:space="0" w:color="auto"/>
        <w:left w:val="none" w:sz="0" w:space="0" w:color="auto"/>
        <w:bottom w:val="none" w:sz="0" w:space="0" w:color="auto"/>
        <w:right w:val="none" w:sz="0" w:space="0" w:color="auto"/>
      </w:divBdr>
    </w:div>
    <w:div w:id="648485898">
      <w:bodyDiv w:val="1"/>
      <w:marLeft w:val="0"/>
      <w:marRight w:val="0"/>
      <w:marTop w:val="0"/>
      <w:marBottom w:val="0"/>
      <w:divBdr>
        <w:top w:val="none" w:sz="0" w:space="0" w:color="auto"/>
        <w:left w:val="none" w:sz="0" w:space="0" w:color="auto"/>
        <w:bottom w:val="none" w:sz="0" w:space="0" w:color="auto"/>
        <w:right w:val="none" w:sz="0" w:space="0" w:color="auto"/>
      </w:divBdr>
    </w:div>
    <w:div w:id="690571436">
      <w:bodyDiv w:val="1"/>
      <w:marLeft w:val="0"/>
      <w:marRight w:val="0"/>
      <w:marTop w:val="0"/>
      <w:marBottom w:val="0"/>
      <w:divBdr>
        <w:top w:val="none" w:sz="0" w:space="0" w:color="auto"/>
        <w:left w:val="none" w:sz="0" w:space="0" w:color="auto"/>
        <w:bottom w:val="none" w:sz="0" w:space="0" w:color="auto"/>
        <w:right w:val="none" w:sz="0" w:space="0" w:color="auto"/>
      </w:divBdr>
    </w:div>
    <w:div w:id="731120087">
      <w:bodyDiv w:val="1"/>
      <w:marLeft w:val="0"/>
      <w:marRight w:val="0"/>
      <w:marTop w:val="0"/>
      <w:marBottom w:val="0"/>
      <w:divBdr>
        <w:top w:val="none" w:sz="0" w:space="0" w:color="auto"/>
        <w:left w:val="none" w:sz="0" w:space="0" w:color="auto"/>
        <w:bottom w:val="none" w:sz="0" w:space="0" w:color="auto"/>
        <w:right w:val="none" w:sz="0" w:space="0" w:color="auto"/>
      </w:divBdr>
    </w:div>
    <w:div w:id="805660744">
      <w:bodyDiv w:val="1"/>
      <w:marLeft w:val="0"/>
      <w:marRight w:val="0"/>
      <w:marTop w:val="0"/>
      <w:marBottom w:val="0"/>
      <w:divBdr>
        <w:top w:val="none" w:sz="0" w:space="0" w:color="auto"/>
        <w:left w:val="none" w:sz="0" w:space="0" w:color="auto"/>
        <w:bottom w:val="none" w:sz="0" w:space="0" w:color="auto"/>
        <w:right w:val="none" w:sz="0" w:space="0" w:color="auto"/>
      </w:divBdr>
    </w:div>
    <w:div w:id="814031876">
      <w:bodyDiv w:val="1"/>
      <w:marLeft w:val="0"/>
      <w:marRight w:val="0"/>
      <w:marTop w:val="0"/>
      <w:marBottom w:val="0"/>
      <w:divBdr>
        <w:top w:val="none" w:sz="0" w:space="0" w:color="auto"/>
        <w:left w:val="none" w:sz="0" w:space="0" w:color="auto"/>
        <w:bottom w:val="none" w:sz="0" w:space="0" w:color="auto"/>
        <w:right w:val="none" w:sz="0" w:space="0" w:color="auto"/>
      </w:divBdr>
    </w:div>
    <w:div w:id="894311800">
      <w:bodyDiv w:val="1"/>
      <w:marLeft w:val="0"/>
      <w:marRight w:val="0"/>
      <w:marTop w:val="0"/>
      <w:marBottom w:val="0"/>
      <w:divBdr>
        <w:top w:val="none" w:sz="0" w:space="0" w:color="auto"/>
        <w:left w:val="none" w:sz="0" w:space="0" w:color="auto"/>
        <w:bottom w:val="none" w:sz="0" w:space="0" w:color="auto"/>
        <w:right w:val="none" w:sz="0" w:space="0" w:color="auto"/>
      </w:divBdr>
    </w:div>
    <w:div w:id="1168906948">
      <w:bodyDiv w:val="1"/>
      <w:marLeft w:val="0"/>
      <w:marRight w:val="0"/>
      <w:marTop w:val="0"/>
      <w:marBottom w:val="0"/>
      <w:divBdr>
        <w:top w:val="none" w:sz="0" w:space="0" w:color="auto"/>
        <w:left w:val="none" w:sz="0" w:space="0" w:color="auto"/>
        <w:bottom w:val="none" w:sz="0" w:space="0" w:color="auto"/>
        <w:right w:val="none" w:sz="0" w:space="0" w:color="auto"/>
      </w:divBdr>
    </w:div>
    <w:div w:id="1332829061">
      <w:bodyDiv w:val="1"/>
      <w:marLeft w:val="0"/>
      <w:marRight w:val="0"/>
      <w:marTop w:val="0"/>
      <w:marBottom w:val="0"/>
      <w:divBdr>
        <w:top w:val="none" w:sz="0" w:space="0" w:color="auto"/>
        <w:left w:val="none" w:sz="0" w:space="0" w:color="auto"/>
        <w:bottom w:val="none" w:sz="0" w:space="0" w:color="auto"/>
        <w:right w:val="none" w:sz="0" w:space="0" w:color="auto"/>
      </w:divBdr>
    </w:div>
    <w:div w:id="1458640965">
      <w:bodyDiv w:val="1"/>
      <w:marLeft w:val="0"/>
      <w:marRight w:val="0"/>
      <w:marTop w:val="0"/>
      <w:marBottom w:val="0"/>
      <w:divBdr>
        <w:top w:val="none" w:sz="0" w:space="0" w:color="auto"/>
        <w:left w:val="none" w:sz="0" w:space="0" w:color="auto"/>
        <w:bottom w:val="none" w:sz="0" w:space="0" w:color="auto"/>
        <w:right w:val="none" w:sz="0" w:space="0" w:color="auto"/>
      </w:divBdr>
    </w:div>
    <w:div w:id="1609237333">
      <w:bodyDiv w:val="1"/>
      <w:marLeft w:val="0"/>
      <w:marRight w:val="0"/>
      <w:marTop w:val="0"/>
      <w:marBottom w:val="0"/>
      <w:divBdr>
        <w:top w:val="none" w:sz="0" w:space="0" w:color="auto"/>
        <w:left w:val="none" w:sz="0" w:space="0" w:color="auto"/>
        <w:bottom w:val="none" w:sz="0" w:space="0" w:color="auto"/>
        <w:right w:val="none" w:sz="0" w:space="0" w:color="auto"/>
      </w:divBdr>
    </w:div>
    <w:div w:id="1636642984">
      <w:bodyDiv w:val="1"/>
      <w:marLeft w:val="0"/>
      <w:marRight w:val="0"/>
      <w:marTop w:val="0"/>
      <w:marBottom w:val="0"/>
      <w:divBdr>
        <w:top w:val="none" w:sz="0" w:space="0" w:color="auto"/>
        <w:left w:val="none" w:sz="0" w:space="0" w:color="auto"/>
        <w:bottom w:val="none" w:sz="0" w:space="0" w:color="auto"/>
        <w:right w:val="none" w:sz="0" w:space="0" w:color="auto"/>
      </w:divBdr>
    </w:div>
    <w:div w:id="1719279132">
      <w:bodyDiv w:val="1"/>
      <w:marLeft w:val="0"/>
      <w:marRight w:val="0"/>
      <w:marTop w:val="0"/>
      <w:marBottom w:val="0"/>
      <w:divBdr>
        <w:top w:val="none" w:sz="0" w:space="0" w:color="auto"/>
        <w:left w:val="none" w:sz="0" w:space="0" w:color="auto"/>
        <w:bottom w:val="none" w:sz="0" w:space="0" w:color="auto"/>
        <w:right w:val="none" w:sz="0" w:space="0" w:color="auto"/>
      </w:divBdr>
    </w:div>
    <w:div w:id="1740012214">
      <w:bodyDiv w:val="1"/>
      <w:marLeft w:val="0"/>
      <w:marRight w:val="0"/>
      <w:marTop w:val="0"/>
      <w:marBottom w:val="0"/>
      <w:divBdr>
        <w:top w:val="none" w:sz="0" w:space="0" w:color="auto"/>
        <w:left w:val="none" w:sz="0" w:space="0" w:color="auto"/>
        <w:bottom w:val="none" w:sz="0" w:space="0" w:color="auto"/>
        <w:right w:val="none" w:sz="0" w:space="0" w:color="auto"/>
      </w:divBdr>
    </w:div>
    <w:div w:id="1749419037">
      <w:bodyDiv w:val="1"/>
      <w:marLeft w:val="0"/>
      <w:marRight w:val="0"/>
      <w:marTop w:val="0"/>
      <w:marBottom w:val="0"/>
      <w:divBdr>
        <w:top w:val="none" w:sz="0" w:space="0" w:color="auto"/>
        <w:left w:val="none" w:sz="0" w:space="0" w:color="auto"/>
        <w:bottom w:val="none" w:sz="0" w:space="0" w:color="auto"/>
        <w:right w:val="none" w:sz="0" w:space="0" w:color="auto"/>
      </w:divBdr>
    </w:div>
    <w:div w:id="1826235220">
      <w:bodyDiv w:val="1"/>
      <w:marLeft w:val="0"/>
      <w:marRight w:val="0"/>
      <w:marTop w:val="0"/>
      <w:marBottom w:val="0"/>
      <w:divBdr>
        <w:top w:val="none" w:sz="0" w:space="0" w:color="auto"/>
        <w:left w:val="none" w:sz="0" w:space="0" w:color="auto"/>
        <w:bottom w:val="none" w:sz="0" w:space="0" w:color="auto"/>
        <w:right w:val="none" w:sz="0" w:space="0" w:color="auto"/>
      </w:divBdr>
    </w:div>
    <w:div w:id="1944023383">
      <w:bodyDiv w:val="1"/>
      <w:marLeft w:val="0"/>
      <w:marRight w:val="0"/>
      <w:marTop w:val="0"/>
      <w:marBottom w:val="0"/>
      <w:divBdr>
        <w:top w:val="none" w:sz="0" w:space="0" w:color="auto"/>
        <w:left w:val="none" w:sz="0" w:space="0" w:color="auto"/>
        <w:bottom w:val="none" w:sz="0" w:space="0" w:color="auto"/>
        <w:right w:val="none" w:sz="0" w:space="0" w:color="auto"/>
      </w:divBdr>
    </w:div>
    <w:div w:id="19587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huvienphapluat.vn/van-ban/The-thao-Y-te/Luat-15-2023-QH15-kham-benh-chua-benh-372143.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C90D889CDB744BBAACACEB0F608D2B" ma:contentTypeVersion="1" ma:contentTypeDescription="Create a new document." ma:contentTypeScope="" ma:versionID="085be43db458f6618b0388b5e344e9ab">
  <xsd:schema xmlns:xsd="http://www.w3.org/2001/XMLSchema" xmlns:xs="http://www.w3.org/2001/XMLSchema" xmlns:p="http://schemas.microsoft.com/office/2006/metadata/properties" xmlns:ns2="bdb925ee-c25e-4cfb-8e1e-a6beffa87b23" targetNamespace="http://schemas.microsoft.com/office/2006/metadata/properties" ma:root="true" ma:fieldsID="a2a583c19c92f3a8cd368895f8123266" ns2:_="">
    <xsd:import namespace="bdb925ee-c25e-4cfb-8e1e-a6beffa87b23"/>
    <xsd:element name="properties">
      <xsd:complexType>
        <xsd:sequence>
          <xsd:element name="documentManagement">
            <xsd:complexType>
              <xsd:all>
                <xsd:element ref="ns2:VBPL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925ee-c25e-4cfb-8e1e-a6beffa87b23" elementFormDefault="qualified">
    <xsd:import namespace="http://schemas.microsoft.com/office/2006/documentManagement/types"/>
    <xsd:import namespace="http://schemas.microsoft.com/office/infopath/2007/PartnerControls"/>
    <xsd:element name="VBPLInfo" ma:index="8" nillable="true" ma:displayName="VBPLInfo" ma:list="{d14382b0-dea2-42e8-a9c3-fef10341f3e8}" ma:internalName="VBPLInf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VBPLInfo xmlns="bdb925ee-c25e-4cfb-8e1e-a6beffa87b23">465</VBPLInfo>
  </documentManagement>
</p:properties>
</file>

<file path=customXml/itemProps1.xml><?xml version="1.0" encoding="utf-8"?>
<ds:datastoreItem xmlns:ds="http://schemas.openxmlformats.org/officeDocument/2006/customXml" ds:itemID="{B83EC431-2022-4F04-A63D-335AB689A290}">
  <ds:schemaRefs>
    <ds:schemaRef ds:uri="http://schemas.microsoft.com/sharepoint/v3/contenttype/forms"/>
  </ds:schemaRefs>
</ds:datastoreItem>
</file>

<file path=customXml/itemProps2.xml><?xml version="1.0" encoding="utf-8"?>
<ds:datastoreItem xmlns:ds="http://schemas.openxmlformats.org/officeDocument/2006/customXml" ds:itemID="{0E8B033F-5D44-45F6-B736-ED8500E7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925ee-c25e-4cfb-8e1e-a6beffa87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B5FFC-F96E-41F6-AD43-83A8739103FA}">
  <ds:schemaRefs>
    <ds:schemaRef ds:uri="http://schemas.microsoft.com/office/2006/metadata/longProperties"/>
  </ds:schemaRefs>
</ds:datastoreItem>
</file>

<file path=customXml/itemProps4.xml><?xml version="1.0" encoding="utf-8"?>
<ds:datastoreItem xmlns:ds="http://schemas.openxmlformats.org/officeDocument/2006/customXml" ds:itemID="{98FA7049-F2FE-48C1-817F-536273EFA76F}">
  <ds:schemaRefs>
    <ds:schemaRef ds:uri="http://schemas.openxmlformats.org/officeDocument/2006/bibliography"/>
  </ds:schemaRefs>
</ds:datastoreItem>
</file>

<file path=customXml/itemProps5.xml><?xml version="1.0" encoding="utf-8"?>
<ds:datastoreItem xmlns:ds="http://schemas.openxmlformats.org/officeDocument/2006/customXml" ds:itemID="{5832FF67-DFC9-4444-BB04-41243746216A}">
  <ds:schemaRefs>
    <ds:schemaRef ds:uri="http://schemas.microsoft.com/office/2006/metadata/properties"/>
    <ds:schemaRef ds:uri="http://schemas.microsoft.com/office/infopath/2007/PartnerControls"/>
    <ds:schemaRef ds:uri="bdb925ee-c25e-4cfb-8e1e-a6beffa87b23"/>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2256</Words>
  <Characters>12862</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ToTrinh.doc</vt:lpstr>
      <vt:lpstr>ToTrinh.doc</vt:lpstr>
    </vt:vector>
  </TitlesOfParts>
  <Company>TCTL</Company>
  <LinksUpToDate>false</LinksUpToDate>
  <CharactersWithSpaces>15088</CharactersWithSpaces>
  <SharedDoc>false</SharedDoc>
  <HLinks>
    <vt:vector size="24" baseType="variant">
      <vt:variant>
        <vt:i4>6619241</vt:i4>
      </vt:variant>
      <vt:variant>
        <vt:i4>9</vt:i4>
      </vt:variant>
      <vt:variant>
        <vt:i4>0</vt:i4>
      </vt:variant>
      <vt:variant>
        <vt:i4>5</vt:i4>
      </vt:variant>
      <vt:variant>
        <vt:lpwstr>https://thuvienphapluat.vn/van-ban/the-thao-y-te/nghi-dinh-146-2018-nd-cp-huong-dan-luat-bao-hiem-y-te-357505.aspx</vt:lpwstr>
      </vt:variant>
      <vt:variant>
        <vt:lpwstr/>
      </vt:variant>
      <vt:variant>
        <vt:i4>6619241</vt:i4>
      </vt:variant>
      <vt:variant>
        <vt:i4>6</vt:i4>
      </vt:variant>
      <vt:variant>
        <vt:i4>0</vt:i4>
      </vt:variant>
      <vt:variant>
        <vt:i4>5</vt:i4>
      </vt:variant>
      <vt:variant>
        <vt:lpwstr>https://thuvienphapluat.vn/van-ban/the-thao-y-te/nghi-dinh-146-2018-nd-cp-huong-dan-luat-bao-hiem-y-te-357505.aspx</vt:lpwstr>
      </vt:variant>
      <vt:variant>
        <vt:lpwstr/>
      </vt:variant>
      <vt:variant>
        <vt:i4>6619241</vt:i4>
      </vt:variant>
      <vt:variant>
        <vt:i4>3</vt:i4>
      </vt:variant>
      <vt:variant>
        <vt:i4>0</vt:i4>
      </vt:variant>
      <vt:variant>
        <vt:i4>5</vt:i4>
      </vt:variant>
      <vt:variant>
        <vt:lpwstr>https://thuvienphapluat.vn/van-ban/the-thao-y-te/nghi-dinh-146-2018-nd-cp-huong-dan-luat-bao-hiem-y-te-357505.aspx</vt:lpwstr>
      </vt:variant>
      <vt:variant>
        <vt:lpwstr/>
      </vt:variant>
      <vt:variant>
        <vt:i4>6619241</vt:i4>
      </vt:variant>
      <vt:variant>
        <vt:i4>0</vt:i4>
      </vt:variant>
      <vt:variant>
        <vt:i4>0</vt:i4>
      </vt:variant>
      <vt:variant>
        <vt:i4>5</vt:i4>
      </vt:variant>
      <vt:variant>
        <vt:lpwstr>https://thuvienphapluat.vn/van-ban/the-thao-y-te/nghi-dinh-146-2018-nd-cp-huong-dan-luat-bao-hiem-y-te-357505.aspx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ToTrinh.doc</dc:title>
  <dc:creator>Huong-TTra</dc:creator>
  <cp:lastModifiedBy>AD</cp:lastModifiedBy>
  <cp:revision>72</cp:revision>
  <cp:lastPrinted>2023-06-28T10:23:00Z</cp:lastPrinted>
  <dcterms:created xsi:type="dcterms:W3CDTF">2024-11-29T02:34:00Z</dcterms:created>
  <dcterms:modified xsi:type="dcterms:W3CDTF">2024-12-02T02:51:00Z</dcterms:modified>
</cp:coreProperties>
</file>